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9D544A8" w14:textId="773C7F7F" w:rsidR="00ED13EA" w:rsidRPr="00D30142" w:rsidRDefault="00C11C52" w:rsidP="00ED13EA">
      <w:pPr>
        <w:rPr>
          <w:lang w:val="en-US"/>
        </w:rPr>
      </w:pPr>
      <w:r w:rsidRPr="00D30142">
        <w:rPr>
          <w:noProof/>
          <w:lang w:val="en-US" w:eastAsia="ja-JP"/>
        </w:rPr>
        <mc:AlternateContent>
          <mc:Choice Requires="wps">
            <w:drawing>
              <wp:anchor distT="0" distB="0" distL="114300" distR="114300" simplePos="0" relativeHeight="251656704" behindDoc="0" locked="1" layoutInCell="1" allowOverlap="1" wp14:anchorId="79D544E5" wp14:editId="7B729EA1">
                <wp:simplePos x="0" y="0"/>
                <wp:positionH relativeFrom="page">
                  <wp:posOffset>540385</wp:posOffset>
                </wp:positionH>
                <wp:positionV relativeFrom="page">
                  <wp:posOffset>8288655</wp:posOffset>
                </wp:positionV>
                <wp:extent cx="2016125" cy="432435"/>
                <wp:effectExtent l="0" t="0" r="3175" b="5715"/>
                <wp:wrapNone/>
                <wp:docPr id="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54504" w14:textId="77777777" w:rsidR="004927AB" w:rsidRDefault="004927AB" w:rsidP="00C51F7C">
                            <w:r w:rsidRPr="00B2076B">
                              <w:t xml:space="preserve">For more information about other Microsoft customer successes, please visit: </w:t>
                            </w:r>
                            <w:hyperlink r:id="rId9" w:history="1">
                              <w:r>
                                <w:rPr>
                                  <w:rStyle w:val="URL"/>
                                </w:rPr>
                                <w:t>www.microsoft.com/casestudies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42.55pt;margin-top:652.65pt;width:158.75pt;height:34.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btfAIAAAE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" stroked="f">
                <v:textbox inset="0,0,0,0">
                  <w:txbxContent>
                    <w:p w14:paraId="79D54504" w14:textId="77777777" w:rsidR="004D4046" w:rsidRDefault="004D4046" w:rsidP="00C51F7C">
                      <w:r w:rsidRPr="00B2076B">
                        <w:t xml:space="preserve">For more information about other Microsoft customer successes, please visit: </w:t>
                      </w:r>
                      <w:hyperlink r:id="rId13" w:history="1">
                        <w:r>
                          <w:rPr>
                            <w:rStyle w:val="URL"/>
                          </w:rPr>
                          <w:t>www.microsoft.com/casestudies</w:t>
                        </w:r>
                      </w:hyperlink>
                    </w:p>
                  </w:txbxContent>
                </v:textbox>
                <w10:wrap anchorx="page" anchory="page"/>
                <w10:anchorlock/>
              </v:shape>
            </w:pict>
          </mc:Fallback>
        </mc:AlternateContent>
      </w:r>
      <w:r w:rsidRPr="00D30142">
        <w:rPr>
          <w:noProof/>
          <w:lang w:val="en-US" w:eastAsia="ja-JP"/>
        </w:rPr>
        <mc:AlternateContent>
          <mc:Choice Requires="wps">
            <w:drawing>
              <wp:anchor distT="0" distB="0" distL="114300" distR="114300" simplePos="0" relativeHeight="251655680" behindDoc="0" locked="1" layoutInCell="1" allowOverlap="1" wp14:anchorId="79D544E6" wp14:editId="2622F82F">
                <wp:simplePos x="0" y="0"/>
                <wp:positionH relativeFrom="page">
                  <wp:posOffset>540385</wp:posOffset>
                </wp:positionH>
                <wp:positionV relativeFrom="page">
                  <wp:posOffset>2873375</wp:posOffset>
                </wp:positionV>
                <wp:extent cx="1979930" cy="4255770"/>
                <wp:effectExtent l="0" t="0" r="1270" b="0"/>
                <wp:wrapNone/>
                <wp:docPr id="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25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54505" w14:textId="7A1E8EDD" w:rsidR="004927AB" w:rsidRDefault="004927AB" w:rsidP="008C0428">
                            <w:pPr>
                              <w:pStyle w:val="Bodycopy"/>
                            </w:pPr>
                            <w:r>
                              <w:rPr>
                                <w:b/>
                              </w:rPr>
                              <w:t>Customer:</w:t>
                            </w:r>
                            <w:r>
                              <w:t xml:space="preserve"> headON Communication</w:t>
                            </w:r>
                          </w:p>
                          <w:p w14:paraId="79D54506" w14:textId="09CFC578" w:rsidR="004927AB" w:rsidRDefault="004927AB" w:rsidP="008C0428">
                            <w:pPr>
                              <w:pStyle w:val="Bodycopy"/>
                            </w:pPr>
                            <w:r>
                              <w:rPr>
                                <w:b/>
                              </w:rPr>
                              <w:t>Website:</w:t>
                            </w:r>
                            <w:r w:rsidRPr="007B198F">
                              <w:t xml:space="preserve"> </w:t>
                            </w:r>
                            <w:hyperlink r:id="rId14" w:history="1">
                              <w:r w:rsidRPr="00782CCB">
                                <w:rPr>
                                  <w:rStyle w:val="Hyperlink"/>
                                </w:rPr>
                                <w:t>www.headon.at</w:t>
                              </w:r>
                            </w:hyperlink>
                            <w:r>
                              <w:t xml:space="preserve">  </w:t>
                            </w:r>
                          </w:p>
                          <w:p w14:paraId="79D54507" w14:textId="2D2915A5" w:rsidR="004927AB" w:rsidRDefault="004927AB" w:rsidP="008C0428">
                            <w:pPr>
                              <w:pStyle w:val="Bodycopy"/>
                            </w:pPr>
                            <w:r>
                              <w:rPr>
                                <w:b/>
                              </w:rPr>
                              <w:t>Customer Size:</w:t>
                            </w:r>
                            <w:r w:rsidRPr="007B198F">
                              <w:t xml:space="preserve"> </w:t>
                            </w:r>
                            <w:r>
                              <w:t>16 employees</w:t>
                            </w:r>
                          </w:p>
                          <w:p w14:paraId="79D54508" w14:textId="7E99C304" w:rsidR="004927AB" w:rsidRDefault="004927AB" w:rsidP="008C0428">
                            <w:pPr>
                              <w:pStyle w:val="Bodycopy"/>
                            </w:pPr>
                            <w:r>
                              <w:rPr>
                                <w:b/>
                              </w:rPr>
                              <w:t>Country or Region:</w:t>
                            </w:r>
                            <w:r>
                              <w:t xml:space="preserve"> Austria</w:t>
                            </w:r>
                          </w:p>
                          <w:p w14:paraId="79D54509" w14:textId="5A65165B" w:rsidR="004927AB" w:rsidRDefault="004927AB" w:rsidP="008C0428">
                            <w:pPr>
                              <w:pStyle w:val="Bodycopy"/>
                            </w:pPr>
                            <w:r>
                              <w:rPr>
                                <w:b/>
                              </w:rPr>
                              <w:t>Industry:</w:t>
                            </w:r>
                            <w:r>
                              <w:t xml:space="preserve"> </w:t>
                            </w:r>
                            <w:r w:rsidRPr="0046653D">
                              <w:t>Durable goods merchant wholesalers—Electronic merchandise wholesalers</w:t>
                            </w:r>
                            <w:r>
                              <w:t>; Professional services</w:t>
                            </w:r>
                          </w:p>
                          <w:p w14:paraId="79D5450A" w14:textId="77777777" w:rsidR="004927AB" w:rsidRDefault="004927AB" w:rsidP="008C0428">
                            <w:pPr>
                              <w:pStyle w:val="Bodycopy"/>
                            </w:pPr>
                          </w:p>
                          <w:p w14:paraId="79D5450B" w14:textId="2697DEA5" w:rsidR="004927AB" w:rsidRDefault="004927AB" w:rsidP="008C0428">
                            <w:pPr>
                              <w:pStyle w:val="Bodycopyheading"/>
                            </w:pPr>
                            <w:r>
                              <w:t>Customer Profile</w:t>
                            </w:r>
                          </w:p>
                          <w:p w14:paraId="79D5450C" w14:textId="62470A5A" w:rsidR="004927AB" w:rsidRDefault="004927AB" w:rsidP="0039598F">
                            <w:pPr>
                              <w:pStyle w:val="Bodycopy"/>
                            </w:pPr>
                            <w:r w:rsidRPr="0046653D">
                              <w:t>headON Communication distributes high-quality headsets and communications equipment and offers communications services to resellers and business customers in Austria.</w:t>
                            </w:r>
                          </w:p>
                          <w:p w14:paraId="79D5450D" w14:textId="77777777" w:rsidR="004927AB" w:rsidRDefault="004927AB" w:rsidP="008C0428">
                            <w:pPr>
                              <w:pStyle w:val="Bodycopy"/>
                            </w:pPr>
                          </w:p>
                          <w:p w14:paraId="79D5450E" w14:textId="77777777" w:rsidR="004927AB" w:rsidRDefault="004927AB" w:rsidP="00E2501C">
                            <w:pPr>
                              <w:pStyle w:val="Bodycopyheading"/>
                            </w:pPr>
                            <w:r>
                              <w:t>Software and Services</w:t>
                            </w:r>
                          </w:p>
                          <w:p w14:paraId="79D5450F" w14:textId="4DCEF8C3" w:rsidR="004927AB" w:rsidRDefault="004927AB" w:rsidP="00E2501C">
                            <w:pPr>
                              <w:pStyle w:val="Bullet"/>
                            </w:pPr>
                            <w:r>
                              <w:t>Microsoft Dynamics</w:t>
                            </w:r>
                          </w:p>
                          <w:p w14:paraId="4ABC5703" w14:textId="77777777" w:rsidR="004927AB" w:rsidRDefault="004927AB" w:rsidP="0046653D">
                            <w:pPr>
                              <w:pStyle w:val="BulletLevel2"/>
                            </w:pPr>
                            <w:r>
                              <w:t>Microsoft Dynamics CRM</w:t>
                            </w:r>
                          </w:p>
                          <w:p w14:paraId="3662E47C" w14:textId="77777777" w:rsidR="004927AB" w:rsidRDefault="004927AB" w:rsidP="0046653D">
                            <w:pPr>
                              <w:pStyle w:val="BulletLevel2"/>
                            </w:pPr>
                            <w:r>
                              <w:t>Microsoft Dynamics NAV</w:t>
                            </w:r>
                          </w:p>
                          <w:p w14:paraId="64222805" w14:textId="62078B84" w:rsidR="004927AB" w:rsidRDefault="004927AB" w:rsidP="0082378E">
                            <w:pPr>
                              <w:pStyle w:val="Bullet"/>
                            </w:pPr>
                            <w:r>
                              <w:t>Microsoft Server Product Portfolio</w:t>
                            </w:r>
                          </w:p>
                          <w:p w14:paraId="091D173F" w14:textId="77777777" w:rsidR="004927AB" w:rsidRDefault="004927AB" w:rsidP="0046653D">
                            <w:pPr>
                              <w:pStyle w:val="BulletLevel2"/>
                            </w:pPr>
                            <w:r>
                              <w:t>Microsoft Exchange Server</w:t>
                            </w:r>
                          </w:p>
                          <w:p w14:paraId="3C118EE0" w14:textId="77777777" w:rsidR="004927AB" w:rsidRDefault="004927AB" w:rsidP="0046653D">
                            <w:pPr>
                              <w:pStyle w:val="BulletLevel2"/>
                            </w:pPr>
                            <w:r>
                              <w:t>Microsoft SharePoint Server</w:t>
                            </w:r>
                          </w:p>
                          <w:p w14:paraId="25B252D7" w14:textId="08A2E9B1" w:rsidR="004927AB" w:rsidRDefault="004927AB" w:rsidP="0046653D">
                            <w:pPr>
                              <w:pStyle w:val="BulletLevel2"/>
                            </w:pPr>
                            <w:r>
                              <w:t>Microsoft SQL Server</w:t>
                            </w:r>
                          </w:p>
                          <w:p w14:paraId="681CB527" w14:textId="368DD5F0" w:rsidR="004927AB" w:rsidRDefault="004927AB" w:rsidP="008F4497">
                            <w:pPr>
                              <w:pStyle w:val="BulletLevel2"/>
                              <w:numPr>
                                <w:ilvl w:val="0"/>
                                <w:numId w:val="0"/>
                              </w:numPr>
                            </w:pPr>
                            <w:r>
                              <w:t>Technologies</w:t>
                            </w:r>
                          </w:p>
                          <w:p w14:paraId="305E8E82" w14:textId="4E520B42" w:rsidR="004927AB" w:rsidRDefault="004927AB" w:rsidP="0046653D">
                            <w:pPr>
                              <w:pStyle w:val="BulletLevel2"/>
                            </w:pPr>
                            <w:r>
                              <w:t>Connector for Microsoft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27" type="#_x0000_t202" style="position:absolute;margin-left:42.55pt;margin-top:226.25pt;width:155.9pt;height:335.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" stroked="f">
                <v:textbox inset="0,0,0,0">
                  <w:txbxContent>
                    <w:p w14:paraId="79D54505" w14:textId="7A1E8EDD" w:rsidR="004927AB" w:rsidRDefault="004927AB" w:rsidP="008C0428">
                      <w:pPr>
                        <w:pStyle w:val="Bodycopy"/>
                      </w:pPr>
                      <w:r>
                        <w:rPr>
                          <w:b/>
                        </w:rPr>
                        <w:t>Customer:</w:t>
                      </w:r>
                      <w:r>
                        <w:t xml:space="preserve"> headON Communication</w:t>
                      </w:r>
                    </w:p>
                    <w:p w14:paraId="79D54506" w14:textId="09CFC578" w:rsidR="004927AB" w:rsidRDefault="004927AB" w:rsidP="008C0428">
                      <w:pPr>
                        <w:pStyle w:val="Bodycopy"/>
                      </w:pPr>
                      <w:r>
                        <w:rPr>
                          <w:b/>
                        </w:rPr>
                        <w:t>Website:</w:t>
                      </w:r>
                      <w:r w:rsidRPr="007B198F">
                        <w:t xml:space="preserve"> </w:t>
                      </w:r>
                      <w:hyperlink r:id="rId15" w:history="1">
                        <w:r w:rsidRPr="00782CCB">
                          <w:rPr>
                            <w:rStyle w:val="Hyperlink"/>
                          </w:rPr>
                          <w:t>www.headon.at</w:t>
                        </w:r>
                      </w:hyperlink>
                      <w:r>
                        <w:t xml:space="preserve">  </w:t>
                      </w:r>
                    </w:p>
                    <w:p w14:paraId="79D54507" w14:textId="2D2915A5" w:rsidR="004927AB" w:rsidRDefault="004927AB" w:rsidP="008C0428">
                      <w:pPr>
                        <w:pStyle w:val="Bodycopy"/>
                      </w:pPr>
                      <w:r>
                        <w:rPr>
                          <w:b/>
                        </w:rPr>
                        <w:t>Customer Size:</w:t>
                      </w:r>
                      <w:r w:rsidRPr="007B198F">
                        <w:t xml:space="preserve"> </w:t>
                      </w:r>
                      <w:r>
                        <w:t>16 employees</w:t>
                      </w:r>
                    </w:p>
                    <w:p w14:paraId="79D54508" w14:textId="7E99C304" w:rsidR="004927AB" w:rsidRDefault="004927AB" w:rsidP="008C0428">
                      <w:pPr>
                        <w:pStyle w:val="Bodycopy"/>
                      </w:pPr>
                      <w:r>
                        <w:rPr>
                          <w:b/>
                        </w:rPr>
                        <w:t>Country or Region:</w:t>
                      </w:r>
                      <w:r>
                        <w:t xml:space="preserve"> Austria</w:t>
                      </w:r>
                    </w:p>
                    <w:p w14:paraId="79D54509" w14:textId="5A65165B" w:rsidR="004927AB" w:rsidRDefault="004927AB" w:rsidP="008C0428">
                      <w:pPr>
                        <w:pStyle w:val="Bodycopy"/>
                      </w:pPr>
                      <w:r>
                        <w:rPr>
                          <w:b/>
                        </w:rPr>
                        <w:t>Industry:</w:t>
                      </w:r>
                      <w:r>
                        <w:t xml:space="preserve"> </w:t>
                      </w:r>
                      <w:r w:rsidRPr="0046653D">
                        <w:t>Durable goods merchant wholesalers—Electronic merchandise wholesalers</w:t>
                      </w:r>
                      <w:r>
                        <w:t>; Professional services</w:t>
                      </w:r>
                    </w:p>
                    <w:p w14:paraId="79D5450A" w14:textId="77777777" w:rsidR="004927AB" w:rsidRDefault="004927AB" w:rsidP="008C0428">
                      <w:pPr>
                        <w:pStyle w:val="Bodycopy"/>
                      </w:pPr>
                    </w:p>
                    <w:p w14:paraId="79D5450B" w14:textId="2697DEA5" w:rsidR="004927AB" w:rsidRDefault="004927AB" w:rsidP="008C0428">
                      <w:pPr>
                        <w:pStyle w:val="Bodycopyheading"/>
                      </w:pPr>
                      <w:r>
                        <w:t>Customer Profile</w:t>
                      </w:r>
                    </w:p>
                    <w:p w14:paraId="79D5450C" w14:textId="62470A5A" w:rsidR="004927AB" w:rsidRDefault="004927AB" w:rsidP="0039598F">
                      <w:pPr>
                        <w:pStyle w:val="Bodycopy"/>
                      </w:pPr>
                      <w:r w:rsidRPr="0046653D">
                        <w:t>headON Communication distributes high-quality headsets and communications equipment and offers communications services to resellers and business customers in Austria.</w:t>
                      </w:r>
                    </w:p>
                    <w:p w14:paraId="79D5450D" w14:textId="77777777" w:rsidR="004927AB" w:rsidRDefault="004927AB" w:rsidP="008C0428">
                      <w:pPr>
                        <w:pStyle w:val="Bodycopy"/>
                      </w:pPr>
                    </w:p>
                    <w:p w14:paraId="79D5450E" w14:textId="77777777" w:rsidR="004927AB" w:rsidRDefault="004927AB" w:rsidP="00E2501C">
                      <w:pPr>
                        <w:pStyle w:val="Bodycopyheading"/>
                      </w:pPr>
                      <w:r>
                        <w:t>Software and Services</w:t>
                      </w:r>
                    </w:p>
                    <w:p w14:paraId="79D5450F" w14:textId="4DCEF8C3" w:rsidR="004927AB" w:rsidRDefault="004927AB" w:rsidP="00E2501C">
                      <w:pPr>
                        <w:pStyle w:val="Bullet"/>
                      </w:pPr>
                      <w:r>
                        <w:t>Microsoft Dynamics</w:t>
                      </w:r>
                    </w:p>
                    <w:p w14:paraId="4ABC5703" w14:textId="77777777" w:rsidR="004927AB" w:rsidRDefault="004927AB" w:rsidP="0046653D">
                      <w:pPr>
                        <w:pStyle w:val="BulletLevel2"/>
                      </w:pPr>
                      <w:r>
                        <w:t>Microsoft Dynamics CRM</w:t>
                      </w:r>
                    </w:p>
                    <w:p w14:paraId="3662E47C" w14:textId="77777777" w:rsidR="004927AB" w:rsidRDefault="004927AB" w:rsidP="0046653D">
                      <w:pPr>
                        <w:pStyle w:val="BulletLevel2"/>
                      </w:pPr>
                      <w:r>
                        <w:t>Microsoft Dynamics NAV</w:t>
                      </w:r>
                    </w:p>
                    <w:p w14:paraId="64222805" w14:textId="62078B84" w:rsidR="004927AB" w:rsidRDefault="004927AB" w:rsidP="0082378E">
                      <w:pPr>
                        <w:pStyle w:val="Bullet"/>
                      </w:pPr>
                      <w:r>
                        <w:t>Microsoft Server Product Portfolio</w:t>
                      </w:r>
                    </w:p>
                    <w:p w14:paraId="091D173F" w14:textId="77777777" w:rsidR="004927AB" w:rsidRDefault="004927AB" w:rsidP="0046653D">
                      <w:pPr>
                        <w:pStyle w:val="BulletLevel2"/>
                      </w:pPr>
                      <w:r>
                        <w:t>Microsoft Exchange Server</w:t>
                      </w:r>
                    </w:p>
                    <w:p w14:paraId="3C118EE0" w14:textId="77777777" w:rsidR="004927AB" w:rsidRDefault="004927AB" w:rsidP="0046653D">
                      <w:pPr>
                        <w:pStyle w:val="BulletLevel2"/>
                      </w:pPr>
                      <w:r>
                        <w:t>Microsoft SharePoint Server</w:t>
                      </w:r>
                    </w:p>
                    <w:p w14:paraId="25B252D7" w14:textId="08A2E9B1" w:rsidR="004927AB" w:rsidRDefault="004927AB" w:rsidP="0046653D">
                      <w:pPr>
                        <w:pStyle w:val="BulletLevel2"/>
                      </w:pPr>
                      <w:r>
                        <w:t>Microsoft SQL Server</w:t>
                      </w:r>
                    </w:p>
                    <w:p w14:paraId="681CB527" w14:textId="368DD5F0" w:rsidR="004927AB" w:rsidRDefault="004927AB" w:rsidP="008F4497">
                      <w:pPr>
                        <w:pStyle w:val="BulletLevel2"/>
                        <w:numPr>
                          <w:ilvl w:val="0"/>
                          <w:numId w:val="0"/>
                        </w:numPr>
                      </w:pPr>
                      <w:r>
                        <w:t>Technologies</w:t>
                      </w:r>
                    </w:p>
                    <w:p w14:paraId="305E8E82" w14:textId="4E520B42" w:rsidR="004927AB" w:rsidRDefault="004927AB" w:rsidP="0046653D">
                      <w:pPr>
                        <w:pStyle w:val="BulletLevel2"/>
                      </w:pPr>
                      <w:r>
                        <w:t>Connector for Microsoft Dynamics</w:t>
                      </w:r>
                    </w:p>
                  </w:txbxContent>
                </v:textbox>
                <w10:wrap anchorx="page" anchory="page"/>
                <w10:anchorlock/>
              </v:shape>
            </w:pict>
          </mc:Fallback>
        </mc:AlternateContent>
      </w:r>
      <w:r w:rsidR="00BD3976" w:rsidRPr="00D30142">
        <w:rPr>
          <w:lang w:val="en-US"/>
        </w:rPr>
        <w:br w:type="column"/>
      </w:r>
    </w:p>
    <w:tbl>
      <w:tblPr>
        <w:tblpPr w:leftFromText="181" w:rightFromText="181" w:vertAnchor="page" w:horzAnchor="page" w:tblpY="1"/>
        <w:tblOverlap w:val="never"/>
        <w:tblW w:w="11340" w:type="dxa"/>
        <w:tblLayout w:type="fixed"/>
        <w:tblCellMar>
          <w:left w:w="0" w:type="dxa"/>
          <w:right w:w="0" w:type="dxa"/>
        </w:tblCellMar>
        <w:tblLook w:val="0000" w:firstRow="0" w:lastRow="0" w:firstColumn="0" w:lastColumn="0" w:noHBand="0" w:noVBand="0"/>
      </w:tblPr>
      <w:tblGrid>
        <w:gridCol w:w="860"/>
        <w:gridCol w:w="3393"/>
        <w:gridCol w:w="284"/>
        <w:gridCol w:w="6803"/>
      </w:tblGrid>
      <w:tr w:rsidR="00ED13EA" w:rsidRPr="00D30142" w14:paraId="79D544AC" w14:textId="77777777" w:rsidTr="00E2501C">
        <w:trPr>
          <w:cantSplit/>
          <w:trHeight w:hRule="exact" w:val="1155"/>
        </w:trPr>
        <w:tc>
          <w:tcPr>
            <w:tcW w:w="4253" w:type="dxa"/>
            <w:gridSpan w:val="2"/>
            <w:vMerge w:val="restart"/>
          </w:tcPr>
          <w:p w14:paraId="79D544A9" w14:textId="675B31AF" w:rsidR="00ED13EA" w:rsidRPr="00D30142" w:rsidRDefault="00ED13EA" w:rsidP="00ED13EA">
            <w:pPr>
              <w:rPr>
                <w:lang w:val="en-US"/>
              </w:rPr>
            </w:pPr>
          </w:p>
        </w:tc>
        <w:tc>
          <w:tcPr>
            <w:tcW w:w="284" w:type="dxa"/>
            <w:vMerge w:val="restart"/>
          </w:tcPr>
          <w:p w14:paraId="79D544AA" w14:textId="77777777" w:rsidR="00ED13EA" w:rsidRPr="00D30142" w:rsidRDefault="00ED13EA" w:rsidP="00ED13EA">
            <w:pPr>
              <w:rPr>
                <w:lang w:val="en-US"/>
              </w:rPr>
            </w:pPr>
          </w:p>
        </w:tc>
        <w:tc>
          <w:tcPr>
            <w:tcW w:w="6803" w:type="dxa"/>
          </w:tcPr>
          <w:p w14:paraId="79D544AB" w14:textId="77777777" w:rsidR="00ED13EA" w:rsidRPr="00D30142" w:rsidRDefault="00ED13EA" w:rsidP="00ED13EA">
            <w:pPr>
              <w:pStyle w:val="StandFirstIntroduction"/>
              <w:rPr>
                <w:lang w:val="en-US"/>
              </w:rPr>
            </w:pPr>
          </w:p>
        </w:tc>
      </w:tr>
      <w:tr w:rsidR="00ED13EA" w:rsidRPr="00D30142" w14:paraId="79D544B1" w14:textId="77777777" w:rsidTr="00E2501C">
        <w:trPr>
          <w:cantSplit/>
          <w:trHeight w:val="768"/>
        </w:trPr>
        <w:tc>
          <w:tcPr>
            <w:tcW w:w="4253" w:type="dxa"/>
            <w:gridSpan w:val="2"/>
            <w:vMerge/>
          </w:tcPr>
          <w:p w14:paraId="79D544AD" w14:textId="77777777" w:rsidR="00ED13EA" w:rsidRPr="00D30142" w:rsidRDefault="00ED13EA" w:rsidP="00ED13EA">
            <w:pPr>
              <w:rPr>
                <w:lang w:val="en-US"/>
              </w:rPr>
            </w:pPr>
          </w:p>
        </w:tc>
        <w:tc>
          <w:tcPr>
            <w:tcW w:w="284" w:type="dxa"/>
            <w:vMerge/>
          </w:tcPr>
          <w:p w14:paraId="79D544AE" w14:textId="77777777" w:rsidR="00ED13EA" w:rsidRPr="00D30142" w:rsidRDefault="00ED13EA" w:rsidP="00ED13EA">
            <w:pPr>
              <w:rPr>
                <w:lang w:val="en-US"/>
              </w:rPr>
            </w:pPr>
          </w:p>
        </w:tc>
        <w:tc>
          <w:tcPr>
            <w:tcW w:w="6803" w:type="dxa"/>
            <w:vAlign w:val="bottom"/>
          </w:tcPr>
          <w:p w14:paraId="79D544AF" w14:textId="77777777" w:rsidR="00E2501C" w:rsidRPr="00D30142" w:rsidRDefault="00E2501C" w:rsidP="00ED13EA">
            <w:pPr>
              <w:pStyle w:val="Casestudydescription"/>
              <w:rPr>
                <w:lang w:val="en-US"/>
              </w:rPr>
            </w:pPr>
            <w:r w:rsidRPr="00D30142">
              <w:rPr>
                <w:lang w:val="en-US"/>
              </w:rPr>
              <w:t>Microsoft Dynamics</w:t>
            </w:r>
          </w:p>
          <w:p w14:paraId="79D544B0" w14:textId="08F0EA41" w:rsidR="00ED13EA" w:rsidRPr="00D30142" w:rsidRDefault="0082378E" w:rsidP="00327A6F">
            <w:pPr>
              <w:pStyle w:val="Casestudydescription"/>
              <w:rPr>
                <w:lang w:val="en-US"/>
              </w:rPr>
            </w:pPr>
            <w:r w:rsidRPr="00D30142">
              <w:rPr>
                <w:lang w:val="en-US"/>
              </w:rPr>
              <w:t>Customer</w:t>
            </w:r>
            <w:r w:rsidR="00641A6A" w:rsidRPr="00D30142">
              <w:rPr>
                <w:lang w:val="en-US"/>
              </w:rPr>
              <w:t xml:space="preserve"> Solution </w:t>
            </w:r>
            <w:r w:rsidR="00E2501C" w:rsidRPr="00D30142">
              <w:rPr>
                <w:lang w:val="en-US"/>
              </w:rPr>
              <w:t>Case Study</w:t>
            </w:r>
          </w:p>
        </w:tc>
      </w:tr>
      <w:tr w:rsidR="00ED13EA" w:rsidRPr="00D30142" w14:paraId="79D544B5" w14:textId="77777777" w:rsidTr="00E2501C">
        <w:trPr>
          <w:cantSplit/>
          <w:trHeight w:val="950"/>
        </w:trPr>
        <w:tc>
          <w:tcPr>
            <w:tcW w:w="4253" w:type="dxa"/>
            <w:gridSpan w:val="2"/>
            <w:vMerge/>
          </w:tcPr>
          <w:p w14:paraId="79D544B2" w14:textId="77777777" w:rsidR="00ED13EA" w:rsidRPr="00D30142" w:rsidRDefault="00ED13EA" w:rsidP="00ED13EA">
            <w:pPr>
              <w:rPr>
                <w:lang w:val="en-US"/>
              </w:rPr>
            </w:pPr>
          </w:p>
        </w:tc>
        <w:tc>
          <w:tcPr>
            <w:tcW w:w="284" w:type="dxa"/>
          </w:tcPr>
          <w:p w14:paraId="79D544B3" w14:textId="77777777" w:rsidR="00ED13EA" w:rsidRPr="00D30142" w:rsidRDefault="00ED13EA" w:rsidP="00ED13EA">
            <w:pPr>
              <w:rPr>
                <w:lang w:val="en-US"/>
              </w:rPr>
            </w:pPr>
          </w:p>
        </w:tc>
        <w:tc>
          <w:tcPr>
            <w:tcW w:w="6803" w:type="dxa"/>
          </w:tcPr>
          <w:p w14:paraId="79D544B4" w14:textId="77777777" w:rsidR="00ED13EA" w:rsidRPr="00D30142" w:rsidRDefault="00ED13EA" w:rsidP="00ED13EA">
            <w:pPr>
              <w:spacing w:after="80"/>
              <w:jc w:val="right"/>
              <w:rPr>
                <w:color w:val="FF9900"/>
                <w:lang w:val="en-US"/>
              </w:rPr>
            </w:pPr>
          </w:p>
        </w:tc>
      </w:tr>
      <w:tr w:rsidR="00ED13EA" w:rsidRPr="00D30142" w14:paraId="79D544BB" w14:textId="77777777" w:rsidTr="00E2501C">
        <w:trPr>
          <w:cantSplit/>
          <w:trHeight w:hRule="exact" w:val="949"/>
        </w:trPr>
        <w:tc>
          <w:tcPr>
            <w:tcW w:w="860" w:type="dxa"/>
            <w:vMerge w:val="restart"/>
          </w:tcPr>
          <w:p w14:paraId="79D544B6" w14:textId="1A782017" w:rsidR="00ED13EA" w:rsidRPr="00D30142" w:rsidRDefault="00ED13EA" w:rsidP="00ED13EA">
            <w:pPr>
              <w:rPr>
                <w:lang w:val="en-US"/>
              </w:rPr>
            </w:pPr>
          </w:p>
        </w:tc>
        <w:tc>
          <w:tcPr>
            <w:tcW w:w="3393" w:type="dxa"/>
            <w:vMerge w:val="restart"/>
          </w:tcPr>
          <w:p w14:paraId="79D544B8" w14:textId="308E04D4" w:rsidR="00ED13EA" w:rsidRPr="00D30142" w:rsidRDefault="00D30142" w:rsidP="00ED13EA">
            <w:pPr>
              <w:rPr>
                <w:lang w:val="en-US"/>
              </w:rPr>
            </w:pPr>
            <w:r w:rsidRPr="00D30142">
              <w:rPr>
                <w:noProof/>
                <w:lang w:val="en-US" w:eastAsia="ja-JP"/>
              </w:rPr>
              <w:drawing>
                <wp:inline distT="0" distB="0" distL="0" distR="0" wp14:anchorId="535C1554" wp14:editId="51BED2F8">
                  <wp:extent cx="1419225" cy="551108"/>
                  <wp:effectExtent l="0" t="0" r="0" b="1905"/>
                  <wp:docPr id="10" name="Picture 10" descr="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4127"/>
                          <a:stretch/>
                        </pic:blipFill>
                        <pic:spPr bwMode="auto">
                          <a:xfrm>
                            <a:off x="0" y="0"/>
                            <a:ext cx="1428141" cy="5545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left w:val="nil"/>
            </w:tcBorders>
          </w:tcPr>
          <w:p w14:paraId="79D544B9" w14:textId="77777777" w:rsidR="00ED13EA" w:rsidRPr="00D30142" w:rsidRDefault="00ED13EA" w:rsidP="00ED13EA">
            <w:pPr>
              <w:rPr>
                <w:lang w:val="en-US"/>
              </w:rPr>
            </w:pPr>
          </w:p>
        </w:tc>
        <w:tc>
          <w:tcPr>
            <w:tcW w:w="6803" w:type="dxa"/>
          </w:tcPr>
          <w:p w14:paraId="79D544BA" w14:textId="4BC9707A" w:rsidR="00ED13EA" w:rsidRPr="00D30142" w:rsidRDefault="0046653D" w:rsidP="00DB6A3F">
            <w:pPr>
              <w:pStyle w:val="DocumentTitle"/>
            </w:pPr>
            <w:r w:rsidRPr="00D30142">
              <w:t>Electronics Distributor Connects Systems to Simplify Opera</w:t>
            </w:r>
            <w:r w:rsidR="00184E1B">
              <w:t>tions, Enable Executive Control</w:t>
            </w:r>
            <w:r w:rsidR="00EB497A" w:rsidRPr="00D30142">
              <w:rPr>
                <w:noProof/>
                <w:lang w:eastAsia="ja-JP"/>
              </w:rPr>
              <w:drawing>
                <wp:anchor distT="0" distB="0" distL="114300" distR="114300" simplePos="0" relativeHeight="251659776" behindDoc="1" locked="0" layoutInCell="0" allowOverlap="1" wp14:anchorId="79D544E9" wp14:editId="79D544EA">
                  <wp:simplePos x="0" y="0"/>
                  <wp:positionH relativeFrom="page">
                    <wp:posOffset>0</wp:posOffset>
                  </wp:positionH>
                  <wp:positionV relativeFrom="page">
                    <wp:posOffset>0</wp:posOffset>
                  </wp:positionV>
                  <wp:extent cx="7772400" cy="1532890"/>
                  <wp:effectExtent l="19050" t="0" r="0" b="0"/>
                  <wp:wrapNone/>
                  <wp:docPr id="140" name="Picture 14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ynamics Header"/>
                          <pic:cNvPicPr>
                            <a:picLocks noChangeAspect="1" noChangeArrowheads="1"/>
                          </pic:cNvPicPr>
                        </pic:nvPicPr>
                        <pic:blipFill>
                          <a:blip r:embed="rId18" cstate="print"/>
                          <a:srcRect/>
                          <a:stretch>
                            <a:fillRect/>
                          </a:stretch>
                        </pic:blipFill>
                        <pic:spPr bwMode="auto">
                          <a:xfrm>
                            <a:off x="0" y="0"/>
                            <a:ext cx="7772400" cy="1532890"/>
                          </a:xfrm>
                          <a:prstGeom prst="rect">
                            <a:avLst/>
                          </a:prstGeom>
                          <a:noFill/>
                        </pic:spPr>
                      </pic:pic>
                    </a:graphicData>
                  </a:graphic>
                </wp:anchor>
              </w:drawing>
            </w:r>
          </w:p>
        </w:tc>
      </w:tr>
      <w:tr w:rsidR="00ED13EA" w:rsidRPr="00D30142" w14:paraId="79D544C0" w14:textId="77777777" w:rsidTr="00E2501C">
        <w:trPr>
          <w:cantSplit/>
        </w:trPr>
        <w:tc>
          <w:tcPr>
            <w:tcW w:w="860" w:type="dxa"/>
            <w:vMerge/>
          </w:tcPr>
          <w:p w14:paraId="79D544BC" w14:textId="77777777" w:rsidR="00ED13EA" w:rsidRPr="00D30142" w:rsidRDefault="00ED13EA" w:rsidP="00ED13EA">
            <w:pPr>
              <w:rPr>
                <w:lang w:val="en-US"/>
              </w:rPr>
            </w:pPr>
          </w:p>
        </w:tc>
        <w:tc>
          <w:tcPr>
            <w:tcW w:w="3393" w:type="dxa"/>
            <w:vMerge/>
            <w:tcBorders>
              <w:top w:val="single" w:sz="4" w:space="0" w:color="auto"/>
            </w:tcBorders>
          </w:tcPr>
          <w:p w14:paraId="79D544BD" w14:textId="77777777" w:rsidR="00ED13EA" w:rsidRPr="00D30142" w:rsidRDefault="00ED13EA" w:rsidP="00ED13EA">
            <w:pPr>
              <w:rPr>
                <w:lang w:val="en-US"/>
              </w:rPr>
            </w:pPr>
          </w:p>
        </w:tc>
        <w:tc>
          <w:tcPr>
            <w:tcW w:w="284" w:type="dxa"/>
            <w:tcBorders>
              <w:left w:val="nil"/>
            </w:tcBorders>
          </w:tcPr>
          <w:p w14:paraId="79D544BE" w14:textId="77777777" w:rsidR="00ED13EA" w:rsidRPr="00D30142" w:rsidRDefault="00ED13EA" w:rsidP="00ED13EA">
            <w:pPr>
              <w:rPr>
                <w:sz w:val="20"/>
                <w:lang w:val="en-US"/>
              </w:rPr>
            </w:pPr>
          </w:p>
        </w:tc>
        <w:tc>
          <w:tcPr>
            <w:tcW w:w="6803" w:type="dxa"/>
            <w:vAlign w:val="bottom"/>
          </w:tcPr>
          <w:p w14:paraId="79D544BF" w14:textId="77777777" w:rsidR="00ED13EA" w:rsidRPr="00D30142" w:rsidRDefault="00ED13EA" w:rsidP="00ED13EA">
            <w:pPr>
              <w:pStyle w:val="StandFirstIntroduction"/>
              <w:rPr>
                <w:lang w:val="en-US"/>
              </w:rPr>
            </w:pPr>
          </w:p>
        </w:tc>
      </w:tr>
    </w:tbl>
    <w:p w14:paraId="79D544C1" w14:textId="6B6C4EB1" w:rsidR="00BD3976" w:rsidRPr="00D30142" w:rsidRDefault="00E2501C" w:rsidP="00BD3976">
      <w:pPr>
        <w:pStyle w:val="Pullquote"/>
      </w:pPr>
      <w:r w:rsidRPr="00D30142">
        <w:t>“</w:t>
      </w:r>
      <w:r w:rsidR="0046653D" w:rsidRPr="00D30142">
        <w:t>By using Microsoft Dynamics NAV integrated with Microsoft Dynamics CRM, our financial management, customer engagement, and performance management are extremely effective in maintaining our competitive advantage and leading market share.</w:t>
      </w:r>
      <w:r w:rsidR="004662A9" w:rsidRPr="00D30142">
        <w:t>”</w:t>
      </w:r>
      <w:r w:rsidR="00C11C52" w:rsidRPr="00D30142">
        <w:rPr>
          <w:noProof/>
          <w:lang w:eastAsia="ja-JP"/>
        </w:rPr>
        <mc:AlternateContent>
          <mc:Choice Requires="wps">
            <w:drawing>
              <wp:anchor distT="0" distB="0" distL="114299" distR="114299" simplePos="0" relativeHeight="251657728" behindDoc="0" locked="0" layoutInCell="1" allowOverlap="1" wp14:anchorId="79D544EB" wp14:editId="3AE63DB5">
                <wp:simplePos x="0" y="0"/>
                <wp:positionH relativeFrom="page">
                  <wp:posOffset>2714624</wp:posOffset>
                </wp:positionH>
                <wp:positionV relativeFrom="page">
                  <wp:posOffset>3004185</wp:posOffset>
                </wp:positionV>
                <wp:extent cx="0" cy="5760085"/>
                <wp:effectExtent l="0" t="0" r="19050" b="12065"/>
                <wp:wrapNone/>
                <wp:docPr id="7"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60085"/>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77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" strokecolor="#a0a0a0">
                <w10:wrap anchorx="page" anchory="page"/>
              </v:line>
            </w:pict>
          </mc:Fallback>
        </mc:AlternateContent>
      </w:r>
    </w:p>
    <w:p w14:paraId="79D544C2" w14:textId="3F00BF2E" w:rsidR="00BD3976" w:rsidRPr="00D30142" w:rsidRDefault="0046653D" w:rsidP="00D30142">
      <w:pPr>
        <w:pStyle w:val="PullQuotecredit"/>
      </w:pPr>
      <w:r w:rsidRPr="00D30142">
        <w:t>Rene Horvath, CEO, headON Communication</w:t>
      </w:r>
    </w:p>
    <w:p w14:paraId="79D544C3" w14:textId="77777777" w:rsidR="00BD3976" w:rsidRPr="00D30142" w:rsidRDefault="00BD3976" w:rsidP="00BD3976">
      <w:pPr>
        <w:pStyle w:val="Bodycopy"/>
      </w:pPr>
    </w:p>
    <w:p w14:paraId="79D544C4" w14:textId="77777777" w:rsidR="00BD3976" w:rsidRPr="00D30142" w:rsidRDefault="00BD3976" w:rsidP="00DD69AC">
      <w:pPr>
        <w:pStyle w:val="SectionHeading"/>
        <w:sectPr w:rsidR="00BD3976" w:rsidRPr="00D30142" w:rsidSect="00ED13EA">
          <w:headerReference w:type="even" r:id="rId19"/>
          <w:headerReference w:type="default" r:id="rId20"/>
          <w:footerReference w:type="even" r:id="rId21"/>
          <w:footerReference w:type="default" r:id="rId22"/>
          <w:headerReference w:type="first" r:id="rId23"/>
          <w:footerReference w:type="first" r:id="rId24"/>
          <w:type w:val="continuous"/>
          <w:pgSz w:w="12242" w:h="15842" w:code="1"/>
          <w:pgMar w:top="0" w:right="851" w:bottom="1321" w:left="851" w:header="0" w:footer="40" w:gutter="0"/>
          <w:cols w:num="2" w:space="720" w:equalWidth="0">
            <w:col w:w="3321" w:space="364"/>
            <w:col w:w="6855"/>
          </w:cols>
          <w:titlePg/>
          <w:docGrid w:linePitch="360"/>
        </w:sectPr>
      </w:pPr>
    </w:p>
    <w:p w14:paraId="79D544C5" w14:textId="45F22CDD" w:rsidR="00DD69AC" w:rsidRPr="00D30142" w:rsidRDefault="00C11C52" w:rsidP="00DD69AC">
      <w:pPr>
        <w:pStyle w:val="SectionHeading"/>
      </w:pPr>
      <w:r w:rsidRPr="00D30142">
        <w:rPr>
          <w:noProof/>
          <w:lang w:eastAsia="ja-JP"/>
        </w:rPr>
        <w:lastRenderedPageBreak/>
        <mc:AlternateContent>
          <mc:Choice Requires="wps">
            <w:drawing>
              <wp:anchor distT="36195" distB="0" distL="114300" distR="114300" simplePos="0" relativeHeight="251658752" behindDoc="1" locked="1" layoutInCell="1" allowOverlap="1" wp14:anchorId="79D544EC" wp14:editId="27035575">
                <wp:simplePos x="0" y="0"/>
                <wp:positionH relativeFrom="page">
                  <wp:posOffset>540385</wp:posOffset>
                </wp:positionH>
                <wp:positionV relativeFrom="page">
                  <wp:posOffset>8831580</wp:posOffset>
                </wp:positionV>
                <wp:extent cx="6696075" cy="941070"/>
                <wp:effectExtent l="0" t="0" r="9525" b="0"/>
                <wp:wrapTopAndBottom/>
                <wp:docPr id="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4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4927AB" w14:paraId="79D5451D" w14:textId="77777777">
                              <w:trPr>
                                <w:cantSplit/>
                                <w:trHeight w:val="1440"/>
                              </w:trPr>
                              <w:tc>
                                <w:tcPr>
                                  <w:tcW w:w="3119" w:type="dxa"/>
                                  <w:vAlign w:val="bottom"/>
                                </w:tcPr>
                                <w:p w14:paraId="79D54519" w14:textId="4A150C99" w:rsidR="004927AB" w:rsidRDefault="004927AB" w:rsidP="00C51F7C"/>
                              </w:tc>
                              <w:tc>
                                <w:tcPr>
                                  <w:tcW w:w="284" w:type="dxa"/>
                                  <w:tcBorders>
                                    <w:left w:val="nil"/>
                                  </w:tcBorders>
                                </w:tcPr>
                                <w:p w14:paraId="79D5451A" w14:textId="77777777" w:rsidR="004927AB" w:rsidRDefault="004927AB" w:rsidP="00C51F7C"/>
                              </w:tc>
                              <w:tc>
                                <w:tcPr>
                                  <w:tcW w:w="284" w:type="dxa"/>
                                  <w:tcBorders>
                                    <w:left w:val="nil"/>
                                  </w:tcBorders>
                                </w:tcPr>
                                <w:p w14:paraId="79D5451B" w14:textId="77777777" w:rsidR="004927AB" w:rsidRDefault="004927AB" w:rsidP="00C51F7C"/>
                              </w:tc>
                              <w:tc>
                                <w:tcPr>
                                  <w:tcW w:w="6861" w:type="dxa"/>
                                  <w:vAlign w:val="bottom"/>
                                </w:tcPr>
                                <w:p w14:paraId="79D5451C" w14:textId="77777777" w:rsidR="004927AB" w:rsidRDefault="004927AB" w:rsidP="00C51F7C">
                                  <w:pPr>
                                    <w:jc w:val="right"/>
                                    <w:rPr>
                                      <w:color w:val="FF9900"/>
                                    </w:rPr>
                                  </w:pPr>
                                  <w:r>
                                    <w:rPr>
                                      <w:noProof/>
                                      <w:color w:val="FF9900"/>
                                      <w:lang w:val="en-US" w:eastAsia="ja-JP"/>
                                    </w:rPr>
                                    <w:drawing>
                                      <wp:inline distT="0" distB="0" distL="0" distR="0" wp14:anchorId="79D5451F" wp14:editId="79D54520">
                                        <wp:extent cx="3295650" cy="942975"/>
                                        <wp:effectExtent l="19050" t="0" r="0" b="0"/>
                                        <wp:docPr id="3" name="Picture 3" descr="CEPFiles_logo_MS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PFiles_logo_MSDynamics"/>
                                                <pic:cNvPicPr>
                                                  <a:picLocks noChangeAspect="1" noChangeArrowheads="1"/>
                                                </pic:cNvPicPr>
                                              </pic:nvPicPr>
                                              <pic:blipFill>
                                                <a:blip r:embed="rId25"/>
                                                <a:srcRect/>
                                                <a:stretch>
                                                  <a:fillRect/>
                                                </a:stretch>
                                              </pic:blipFill>
                                              <pic:spPr bwMode="auto">
                                                <a:xfrm>
                                                  <a:off x="0" y="0"/>
                                                  <a:ext cx="3295650" cy="942975"/>
                                                </a:xfrm>
                                                <a:prstGeom prst="rect">
                                                  <a:avLst/>
                                                </a:prstGeom>
                                                <a:noFill/>
                                                <a:ln w="9525">
                                                  <a:noFill/>
                                                  <a:miter lim="800000"/>
                                                  <a:headEnd/>
                                                  <a:tailEnd/>
                                                </a:ln>
                                              </pic:spPr>
                                            </pic:pic>
                                          </a:graphicData>
                                        </a:graphic>
                                      </wp:inline>
                                    </w:drawing>
                                  </w:r>
                                </w:p>
                              </w:tc>
                            </w:tr>
                          </w:tbl>
                          <w:p w14:paraId="79D5451E" w14:textId="77777777" w:rsidR="004927AB" w:rsidRDefault="004927AB"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28" type="#_x0000_t202" style="position:absolute;margin-left:42.55pt;margin-top:695.4pt;width:527.25pt;height:74.1pt;z-index:-251657728;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4927AB" w14:paraId="79D5451D" w14:textId="77777777">
                        <w:trPr>
                          <w:cantSplit/>
                          <w:trHeight w:val="1440"/>
                        </w:trPr>
                        <w:tc>
                          <w:tcPr>
                            <w:tcW w:w="3119" w:type="dxa"/>
                            <w:vAlign w:val="bottom"/>
                          </w:tcPr>
                          <w:p w14:paraId="79D54519" w14:textId="4A150C99" w:rsidR="004927AB" w:rsidRDefault="004927AB" w:rsidP="00C51F7C"/>
                        </w:tc>
                        <w:tc>
                          <w:tcPr>
                            <w:tcW w:w="284" w:type="dxa"/>
                            <w:tcBorders>
                              <w:left w:val="nil"/>
                            </w:tcBorders>
                          </w:tcPr>
                          <w:p w14:paraId="79D5451A" w14:textId="77777777" w:rsidR="004927AB" w:rsidRDefault="004927AB" w:rsidP="00C51F7C"/>
                        </w:tc>
                        <w:tc>
                          <w:tcPr>
                            <w:tcW w:w="284" w:type="dxa"/>
                            <w:tcBorders>
                              <w:left w:val="nil"/>
                            </w:tcBorders>
                          </w:tcPr>
                          <w:p w14:paraId="79D5451B" w14:textId="77777777" w:rsidR="004927AB" w:rsidRDefault="004927AB" w:rsidP="00C51F7C"/>
                        </w:tc>
                        <w:tc>
                          <w:tcPr>
                            <w:tcW w:w="6861" w:type="dxa"/>
                            <w:vAlign w:val="bottom"/>
                          </w:tcPr>
                          <w:p w14:paraId="79D5451C" w14:textId="77777777" w:rsidR="004927AB" w:rsidRDefault="004927AB" w:rsidP="00C51F7C">
                            <w:pPr>
                              <w:jc w:val="right"/>
                              <w:rPr>
                                <w:color w:val="FF9900"/>
                              </w:rPr>
                            </w:pPr>
                            <w:r>
                              <w:rPr>
                                <w:noProof/>
                                <w:color w:val="FF9900"/>
                                <w:lang w:val="en-US" w:eastAsia="ja-JP"/>
                              </w:rPr>
                              <w:drawing>
                                <wp:inline distT="0" distB="0" distL="0" distR="0" wp14:anchorId="79D5451F" wp14:editId="79D54520">
                                  <wp:extent cx="3295650" cy="942975"/>
                                  <wp:effectExtent l="19050" t="0" r="0" b="0"/>
                                  <wp:docPr id="3" name="Picture 3" descr="CEPFiles_logo_MS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PFiles_logo_MSDynamics"/>
                                          <pic:cNvPicPr>
                                            <a:picLocks noChangeAspect="1" noChangeArrowheads="1"/>
                                          </pic:cNvPicPr>
                                        </pic:nvPicPr>
                                        <pic:blipFill>
                                          <a:blip r:embed="rId25"/>
                                          <a:srcRect/>
                                          <a:stretch>
                                            <a:fillRect/>
                                          </a:stretch>
                                        </pic:blipFill>
                                        <pic:spPr bwMode="auto">
                                          <a:xfrm>
                                            <a:off x="0" y="0"/>
                                            <a:ext cx="3295650" cy="942975"/>
                                          </a:xfrm>
                                          <a:prstGeom prst="rect">
                                            <a:avLst/>
                                          </a:prstGeom>
                                          <a:noFill/>
                                          <a:ln w="9525">
                                            <a:noFill/>
                                            <a:miter lim="800000"/>
                                            <a:headEnd/>
                                            <a:tailEnd/>
                                          </a:ln>
                                        </pic:spPr>
                                      </pic:pic>
                                    </a:graphicData>
                                  </a:graphic>
                                </wp:inline>
                              </w:drawing>
                            </w:r>
                          </w:p>
                        </w:tc>
                      </w:tr>
                    </w:tbl>
                    <w:p w14:paraId="79D5451E" w14:textId="77777777" w:rsidR="004927AB" w:rsidRDefault="004927AB" w:rsidP="00572F16"/>
                  </w:txbxContent>
                </v:textbox>
                <w10:wrap type="topAndBottom" anchorx="page" anchory="page"/>
                <w10:anchorlock/>
              </v:shape>
            </w:pict>
          </mc:Fallback>
        </mc:AlternateContent>
      </w:r>
      <w:r w:rsidR="00A94CBC" w:rsidRPr="00D30142">
        <w:br w:type="column"/>
      </w:r>
      <w:r w:rsidR="00DD69AC" w:rsidRPr="00D30142">
        <w:lastRenderedPageBreak/>
        <w:t>Business</w:t>
      </w:r>
      <w:r w:rsidR="00591D27" w:rsidRPr="00D30142">
        <w:t xml:space="preserve"> Needs</w:t>
      </w:r>
    </w:p>
    <w:p w14:paraId="09FEE304" w14:textId="7174A0F3" w:rsidR="0046653D" w:rsidRPr="00D30142" w:rsidRDefault="0046653D" w:rsidP="0046653D">
      <w:pPr>
        <w:pStyle w:val="Bodycopy"/>
        <w:rPr>
          <w:sz w:val="16"/>
          <w:szCs w:val="16"/>
        </w:rPr>
      </w:pPr>
      <w:r w:rsidRPr="00D30142">
        <w:rPr>
          <w:sz w:val="16"/>
          <w:szCs w:val="16"/>
        </w:rPr>
        <w:t xml:space="preserve">Based in Vienna, Austria, </w:t>
      </w:r>
      <w:hyperlink r:id="rId26" w:history="1">
        <w:r w:rsidRPr="00D30142">
          <w:rPr>
            <w:rStyle w:val="Hyperlink"/>
            <w:sz w:val="16"/>
            <w:szCs w:val="16"/>
          </w:rPr>
          <w:t>headON Communication</w:t>
        </w:r>
      </w:hyperlink>
      <w:r w:rsidRPr="00D30142">
        <w:rPr>
          <w:sz w:val="16"/>
          <w:szCs w:val="16"/>
        </w:rPr>
        <w:t xml:space="preserve"> distributes leading brands of headsets to approximately 5,000 </w:t>
      </w:r>
      <w:r w:rsidR="00B3299E" w:rsidRPr="00D30142">
        <w:rPr>
          <w:sz w:val="16"/>
          <w:szCs w:val="16"/>
        </w:rPr>
        <w:t>customer</w:t>
      </w:r>
      <w:r w:rsidRPr="00D30142">
        <w:rPr>
          <w:sz w:val="16"/>
          <w:szCs w:val="16"/>
        </w:rPr>
        <w:t>s in Austria. The company’s market share in the industry is close to 80 percent. In addition, headON Communication provides telephony equipment, private branch exchanges, and voice-over-IP products. The company’s 16 employees produce annual revenue of €9 million (approximately U.S.$12.08 million).</w:t>
      </w:r>
    </w:p>
    <w:p w14:paraId="1257BB2A" w14:textId="77777777" w:rsidR="0046653D" w:rsidRPr="00D30142" w:rsidRDefault="0046653D" w:rsidP="0046653D">
      <w:pPr>
        <w:pStyle w:val="Bodycopy"/>
        <w:rPr>
          <w:sz w:val="16"/>
          <w:szCs w:val="16"/>
        </w:rPr>
      </w:pPr>
    </w:p>
    <w:p w14:paraId="4AB40243" w14:textId="77777777" w:rsidR="0046653D" w:rsidRPr="00D30142" w:rsidRDefault="0046653D" w:rsidP="0046653D">
      <w:pPr>
        <w:pStyle w:val="Bodycopy"/>
        <w:rPr>
          <w:sz w:val="16"/>
          <w:szCs w:val="16"/>
        </w:rPr>
      </w:pPr>
      <w:r w:rsidRPr="00D30142">
        <w:rPr>
          <w:sz w:val="16"/>
          <w:szCs w:val="16"/>
        </w:rPr>
        <w:t>Following its inception in 2003, headON Communication used an enterprise resource planning (ERP) system from GDI to help manage finances and operations. This software had some shortcomings that the company hoped to overcome. Rene Horvath, CEO of headON Communication, explains, “The cost and pricing information in our system was occasionally unreliable. Without any integration to the warehouse system, it was unable to reflect the value of our inventory or inform us of the length of time products were on the shelves.”</w:t>
      </w:r>
    </w:p>
    <w:p w14:paraId="76C7B388" w14:textId="77777777" w:rsidR="0046653D" w:rsidRPr="00D30142" w:rsidRDefault="0046653D" w:rsidP="0046653D">
      <w:pPr>
        <w:pStyle w:val="Bodycopy"/>
        <w:rPr>
          <w:sz w:val="16"/>
          <w:szCs w:val="16"/>
        </w:rPr>
      </w:pPr>
    </w:p>
    <w:p w14:paraId="222BE5A2" w14:textId="663F5786" w:rsidR="0082378E" w:rsidRPr="00D30142" w:rsidRDefault="0046653D" w:rsidP="0046653D">
      <w:pPr>
        <w:pStyle w:val="Bodycopy"/>
        <w:rPr>
          <w:sz w:val="16"/>
          <w:szCs w:val="16"/>
        </w:rPr>
      </w:pPr>
      <w:r w:rsidRPr="00D30142">
        <w:rPr>
          <w:sz w:val="16"/>
          <w:szCs w:val="16"/>
        </w:rPr>
        <w:t xml:space="preserve">In addition, sales and service employees needed to consult the finance team to verify </w:t>
      </w:r>
      <w:r w:rsidRPr="00D30142">
        <w:rPr>
          <w:sz w:val="16"/>
          <w:szCs w:val="16"/>
        </w:rPr>
        <w:lastRenderedPageBreak/>
        <w:t>what customers owed, so they were unable to give a customer this information in the same call. Finally, headON Communication lacked a reliable way to verify that it had indeed sold products that customers returned under warranty for repair or replacement; because of this, headON Communication incurred losses from unfounded warranty claims it needed to honor. The ERP system lacked support for end-to-end tracking of individual products by their serial numbers. Says Horvath, “Whatever decisions we had to make, from strategic issues to resolving a simple detail question, we always needed to research several systems.”</w:t>
      </w:r>
    </w:p>
    <w:p w14:paraId="09153692" w14:textId="77777777" w:rsidR="0082378E" w:rsidRPr="00D30142" w:rsidRDefault="0082378E" w:rsidP="00157A6C">
      <w:pPr>
        <w:pStyle w:val="Bodycopy"/>
        <w:rPr>
          <w:sz w:val="16"/>
          <w:szCs w:val="16"/>
        </w:rPr>
      </w:pPr>
    </w:p>
    <w:p w14:paraId="79D544CD" w14:textId="77777777" w:rsidR="00AF1B00" w:rsidRPr="00D30142" w:rsidRDefault="00AF1B00" w:rsidP="00AF1B00">
      <w:pPr>
        <w:pStyle w:val="SectionHeading"/>
      </w:pPr>
      <w:r w:rsidRPr="00D30142">
        <w:t>Solution</w:t>
      </w:r>
    </w:p>
    <w:p w14:paraId="12FD3C9A" w14:textId="4CD35CC7" w:rsidR="00E22865" w:rsidRPr="00D30142" w:rsidRDefault="00E22865" w:rsidP="00E22865">
      <w:pPr>
        <w:pStyle w:val="Bodycopy"/>
        <w:rPr>
          <w:sz w:val="16"/>
          <w:szCs w:val="16"/>
        </w:rPr>
      </w:pPr>
      <w:r w:rsidRPr="00D30142">
        <w:rPr>
          <w:sz w:val="16"/>
          <w:szCs w:val="16"/>
        </w:rPr>
        <w:t xml:space="preserve">headON Communication already had implemented </w:t>
      </w:r>
      <w:hyperlink r:id="rId27" w:history="1">
        <w:r w:rsidRPr="00D30142">
          <w:rPr>
            <w:rStyle w:val="Hyperlink"/>
            <w:sz w:val="16"/>
            <w:szCs w:val="16"/>
          </w:rPr>
          <w:t>Microsoft Dynamics CRM</w:t>
        </w:r>
      </w:hyperlink>
      <w:r w:rsidRPr="00D30142">
        <w:rPr>
          <w:sz w:val="16"/>
          <w:szCs w:val="16"/>
        </w:rPr>
        <w:t xml:space="preserve"> as its customer relationship management system and almost everybody in the company used the solution. “We had a very good experience with Microsoft Dynamics CRM,” explains Horvath. “The solution, which is very easy to use, is the main business tool for our people who support customers in sales and service</w:t>
      </w:r>
      <w:r w:rsidR="004927AB">
        <w:rPr>
          <w:sz w:val="16"/>
          <w:szCs w:val="16"/>
        </w:rPr>
        <w:t xml:space="preserve"> </w:t>
      </w:r>
      <w:r w:rsidRPr="00D30142">
        <w:rPr>
          <w:sz w:val="16"/>
          <w:szCs w:val="16"/>
        </w:rPr>
        <w:t xml:space="preserve">delivery. We wanted the new ERP system to be able to integrate with Microsoft Dynamics </w:t>
      </w:r>
      <w:r w:rsidRPr="00D30142">
        <w:rPr>
          <w:sz w:val="16"/>
          <w:szCs w:val="16"/>
        </w:rPr>
        <w:lastRenderedPageBreak/>
        <w:t xml:space="preserve">CRM to help close our informational gaps and simplify the way we worked.” The company also used </w:t>
      </w:r>
      <w:hyperlink r:id="rId28" w:history="1">
        <w:r w:rsidRPr="00D30142">
          <w:rPr>
            <w:rStyle w:val="Hyperlink"/>
            <w:sz w:val="16"/>
            <w:szCs w:val="16"/>
          </w:rPr>
          <w:t>Microsoft SharePoint Server</w:t>
        </w:r>
      </w:hyperlink>
      <w:r w:rsidRPr="00D30142">
        <w:rPr>
          <w:sz w:val="16"/>
          <w:szCs w:val="16"/>
        </w:rPr>
        <w:t xml:space="preserve"> for information exchange and collaboration, </w:t>
      </w:r>
      <w:hyperlink r:id="rId29" w:history="1">
        <w:r w:rsidRPr="00D30142">
          <w:rPr>
            <w:rStyle w:val="Hyperlink"/>
            <w:sz w:val="16"/>
            <w:szCs w:val="16"/>
          </w:rPr>
          <w:t>Microsoft Exchange Server</w:t>
        </w:r>
      </w:hyperlink>
      <w:r w:rsidRPr="00D30142">
        <w:rPr>
          <w:sz w:val="16"/>
          <w:szCs w:val="16"/>
        </w:rPr>
        <w:t xml:space="preserve"> for communications, and </w:t>
      </w:r>
      <w:hyperlink r:id="rId30" w:history="1">
        <w:r w:rsidRPr="00D30142">
          <w:rPr>
            <w:rStyle w:val="Hyperlink"/>
            <w:sz w:val="16"/>
            <w:szCs w:val="16"/>
          </w:rPr>
          <w:t>Microsoft SQL Server</w:t>
        </w:r>
      </w:hyperlink>
      <w:r w:rsidRPr="00D30142">
        <w:rPr>
          <w:sz w:val="16"/>
          <w:szCs w:val="16"/>
        </w:rPr>
        <w:t xml:space="preserve"> as its business database. It made best sense to extend the same technology environment.</w:t>
      </w:r>
    </w:p>
    <w:p w14:paraId="180A8F61" w14:textId="77777777" w:rsidR="00E22865" w:rsidRPr="00D30142" w:rsidRDefault="00E22865" w:rsidP="00E22865">
      <w:pPr>
        <w:pStyle w:val="Bodycopy"/>
        <w:rPr>
          <w:sz w:val="16"/>
          <w:szCs w:val="16"/>
        </w:rPr>
      </w:pPr>
    </w:p>
    <w:p w14:paraId="682B2EE3" w14:textId="40CDE6D5" w:rsidR="00E22865" w:rsidRPr="00D30142" w:rsidRDefault="00E22865" w:rsidP="00E22865">
      <w:pPr>
        <w:pStyle w:val="Bodycopy"/>
        <w:rPr>
          <w:sz w:val="16"/>
          <w:szCs w:val="16"/>
        </w:rPr>
      </w:pPr>
      <w:r w:rsidRPr="00D30142">
        <w:rPr>
          <w:sz w:val="16"/>
          <w:szCs w:val="16"/>
        </w:rPr>
        <w:t xml:space="preserve">At an industry trade show, Horvath learned about </w:t>
      </w:r>
      <w:hyperlink r:id="rId31" w:history="1">
        <w:r w:rsidRPr="00D30142">
          <w:rPr>
            <w:rStyle w:val="Hyperlink"/>
            <w:sz w:val="16"/>
            <w:szCs w:val="16"/>
          </w:rPr>
          <w:t>Microsoft Dynamics NAV</w:t>
        </w:r>
      </w:hyperlink>
      <w:r w:rsidRPr="00D30142">
        <w:rPr>
          <w:sz w:val="16"/>
          <w:szCs w:val="16"/>
        </w:rPr>
        <w:t xml:space="preserve"> and felt that this ERP system was a good fit for the company’s requirements. </w:t>
      </w:r>
      <w:r w:rsidR="00700614" w:rsidRPr="00D30142">
        <w:rPr>
          <w:sz w:val="16"/>
          <w:szCs w:val="16"/>
        </w:rPr>
        <w:t>The company engaged</w:t>
      </w:r>
      <w:r w:rsidRPr="00D30142">
        <w:rPr>
          <w:sz w:val="16"/>
          <w:szCs w:val="16"/>
        </w:rPr>
        <w:t xml:space="preserve"> local Microsoft partner</w:t>
      </w:r>
      <w:r w:rsidR="00700614" w:rsidRPr="00D30142">
        <w:rPr>
          <w:sz w:val="16"/>
          <w:szCs w:val="16"/>
        </w:rPr>
        <w:t>s</w:t>
      </w:r>
      <w:r w:rsidRPr="00D30142">
        <w:rPr>
          <w:sz w:val="16"/>
          <w:szCs w:val="16"/>
        </w:rPr>
        <w:t xml:space="preserve">, </w:t>
      </w:r>
      <w:r w:rsidR="00700614" w:rsidRPr="00D30142">
        <w:rPr>
          <w:sz w:val="16"/>
          <w:szCs w:val="16"/>
        </w:rPr>
        <w:t>STANDARD:IT Solutions and MBS Training, to perform the implementation and user familiarization;</w:t>
      </w:r>
      <w:r w:rsidRPr="00D30142">
        <w:rPr>
          <w:sz w:val="16"/>
          <w:szCs w:val="16"/>
        </w:rPr>
        <w:t xml:space="preserve"> STANDARD:IT Solutions</w:t>
      </w:r>
      <w:r w:rsidR="00700614" w:rsidRPr="00D30142">
        <w:rPr>
          <w:sz w:val="16"/>
          <w:szCs w:val="16"/>
        </w:rPr>
        <w:t xml:space="preserve"> already had </w:t>
      </w:r>
      <w:r w:rsidRPr="00D30142">
        <w:rPr>
          <w:sz w:val="16"/>
          <w:szCs w:val="16"/>
        </w:rPr>
        <w:t>successfully implement</w:t>
      </w:r>
      <w:r w:rsidR="00700614" w:rsidRPr="00D30142">
        <w:rPr>
          <w:sz w:val="16"/>
          <w:szCs w:val="16"/>
        </w:rPr>
        <w:t>ed</w:t>
      </w:r>
      <w:r w:rsidRPr="00D30142">
        <w:rPr>
          <w:sz w:val="16"/>
          <w:szCs w:val="16"/>
        </w:rPr>
        <w:t xml:space="preserve"> Microsoft Dynamics CRM. User adoption was immediate, with only minimal need for training. Says Horvath, “The solution is extremely intuitive and comfortable to work with. Within one day, everybody learned how to perform many of the more frequent tasks and locate information.”</w:t>
      </w:r>
    </w:p>
    <w:p w14:paraId="5BB2B293" w14:textId="77777777" w:rsidR="00E22865" w:rsidRPr="00D30142" w:rsidRDefault="00E22865" w:rsidP="00E22865">
      <w:pPr>
        <w:pStyle w:val="Bodycopy"/>
        <w:rPr>
          <w:sz w:val="16"/>
          <w:szCs w:val="16"/>
        </w:rPr>
      </w:pPr>
    </w:p>
    <w:p w14:paraId="79D544D6" w14:textId="414FD05C" w:rsidR="00271555" w:rsidRPr="00D30142" w:rsidRDefault="00E22865" w:rsidP="00E22865">
      <w:pPr>
        <w:pStyle w:val="Bodycopy"/>
        <w:rPr>
          <w:sz w:val="16"/>
          <w:szCs w:val="16"/>
        </w:rPr>
      </w:pPr>
      <w:r w:rsidRPr="00D30142">
        <w:rPr>
          <w:sz w:val="16"/>
          <w:szCs w:val="16"/>
        </w:rPr>
        <w:t xml:space="preserve">Today, Microsoft Dynamics NAV connects and supports all of headON Communication’s business processes, including financials, warehouse management, and business planning and performance management. By using the </w:t>
      </w:r>
      <w:hyperlink r:id="rId32" w:history="1">
        <w:r w:rsidRPr="00D30142">
          <w:rPr>
            <w:rStyle w:val="Hyperlink"/>
            <w:sz w:val="16"/>
            <w:szCs w:val="16"/>
          </w:rPr>
          <w:t>Connector for Microsoft Dynamics</w:t>
        </w:r>
      </w:hyperlink>
      <w:r w:rsidRPr="00D30142">
        <w:rPr>
          <w:sz w:val="16"/>
          <w:szCs w:val="16"/>
        </w:rPr>
        <w:t xml:space="preserve">, headON Communication integrated Microsoft Dynamics NAV with Microsoft Dynamics CRM. This connection makes it possible to share information recorded in one system throughout the company’s business infrastructure, making it directly available to all employees. In addition, headON Communication uses the </w:t>
      </w:r>
      <w:hyperlink r:id="rId33" w:history="1">
        <w:r w:rsidRPr="00D30142">
          <w:rPr>
            <w:rStyle w:val="Hyperlink"/>
            <w:sz w:val="16"/>
            <w:szCs w:val="16"/>
          </w:rPr>
          <w:t>Microsoft Dynamics RoleTailored experience</w:t>
        </w:r>
      </w:hyperlink>
      <w:r w:rsidRPr="00D30142">
        <w:rPr>
          <w:sz w:val="16"/>
          <w:szCs w:val="16"/>
        </w:rPr>
        <w:t xml:space="preserve"> in Microsoft Dynamics NAV to simplify employees’ work by serving up the most critical information and capabilities and removing distractions. This capability is particularly relevant for making financial information available.</w:t>
      </w:r>
    </w:p>
    <w:p w14:paraId="78EFDA42" w14:textId="77777777" w:rsidR="00D04079" w:rsidRPr="00D30142" w:rsidRDefault="00D04079" w:rsidP="005024D1">
      <w:pPr>
        <w:pStyle w:val="Bodycopy"/>
        <w:rPr>
          <w:sz w:val="16"/>
          <w:szCs w:val="16"/>
        </w:rPr>
      </w:pPr>
    </w:p>
    <w:p w14:paraId="79D544D8" w14:textId="1AB32899" w:rsidR="00DD69AC" w:rsidRPr="00D30142" w:rsidRDefault="00DD69AC" w:rsidP="00DD69AC">
      <w:pPr>
        <w:pStyle w:val="SectionHeading"/>
      </w:pPr>
      <w:r w:rsidRPr="00D30142">
        <w:t>Benefits</w:t>
      </w:r>
    </w:p>
    <w:p w14:paraId="79D544D9" w14:textId="6F84BD2B" w:rsidR="00DB6A3F" w:rsidRPr="00D30142" w:rsidRDefault="00E22865" w:rsidP="00DB6A3F">
      <w:pPr>
        <w:pStyle w:val="Bodycopy"/>
        <w:rPr>
          <w:sz w:val="16"/>
          <w:szCs w:val="16"/>
        </w:rPr>
      </w:pPr>
      <w:r w:rsidRPr="00D30142">
        <w:rPr>
          <w:sz w:val="16"/>
          <w:szCs w:val="16"/>
        </w:rPr>
        <w:t xml:space="preserve">By integrating Microsoft Dynamics NAV with Microsoft Dynamics CRM, as well as the company’s other key systems, headON </w:t>
      </w:r>
      <w:r w:rsidRPr="00D30142">
        <w:rPr>
          <w:sz w:val="16"/>
          <w:szCs w:val="16"/>
        </w:rPr>
        <w:lastRenderedPageBreak/>
        <w:t>Communication owns a reliable, flexible infrastructure to move the business forward. Horvath comments, “With Microsoft Dynamics NAV, we can better achieve our goals and be nimble managers of our growth. Microsoft is a long-term technology provider with a strong commitment to further develop the ERP system, which lets us maintain the value of our investment.”</w:t>
      </w:r>
    </w:p>
    <w:p w14:paraId="79D544DA" w14:textId="77777777" w:rsidR="00DB6A3F" w:rsidRPr="00D30142" w:rsidRDefault="00DB6A3F" w:rsidP="00DB6A3F">
      <w:pPr>
        <w:pStyle w:val="Bodycopy"/>
        <w:rPr>
          <w:sz w:val="16"/>
          <w:szCs w:val="16"/>
        </w:rPr>
      </w:pPr>
    </w:p>
    <w:p w14:paraId="3281308B" w14:textId="77777777" w:rsidR="00E22865" w:rsidRPr="00D30142" w:rsidRDefault="00E22865" w:rsidP="00E22865">
      <w:pPr>
        <w:pStyle w:val="Bodycopy"/>
        <w:rPr>
          <w:b/>
          <w:sz w:val="16"/>
          <w:szCs w:val="16"/>
        </w:rPr>
      </w:pPr>
      <w:r w:rsidRPr="00D30142">
        <w:rPr>
          <w:b/>
          <w:sz w:val="16"/>
          <w:szCs w:val="16"/>
        </w:rPr>
        <w:t>Engage More Effectively with Customers</w:t>
      </w:r>
    </w:p>
    <w:p w14:paraId="29099ABC" w14:textId="7C7AA59B" w:rsidR="00B3299E" w:rsidRPr="00D30142" w:rsidRDefault="00E22865" w:rsidP="00E22865">
      <w:pPr>
        <w:pStyle w:val="Bodycopy"/>
        <w:rPr>
          <w:sz w:val="16"/>
          <w:szCs w:val="16"/>
        </w:rPr>
      </w:pPr>
      <w:r w:rsidRPr="00D30142">
        <w:rPr>
          <w:sz w:val="16"/>
          <w:szCs w:val="16"/>
        </w:rPr>
        <w:t xml:space="preserve">Through the integration of the ERP system and the customer relationship management system, headON Communication’s employees can more easily serve customers. For instance, an employee can review the serial number tracking of individual products in the ERP system, easily determine whether a customer’s repair request falls under warranty or not, and take the right next steps. </w:t>
      </w:r>
      <w:r w:rsidR="00B3299E" w:rsidRPr="00D30142">
        <w:rPr>
          <w:sz w:val="16"/>
          <w:szCs w:val="16"/>
        </w:rPr>
        <w:t xml:space="preserve">Savings generated by no longer honoring unfounded warranty claims amount to close to €5,000 (approximately U.S.$6,890). </w:t>
      </w:r>
      <w:r w:rsidRPr="00D30142">
        <w:rPr>
          <w:sz w:val="16"/>
          <w:szCs w:val="16"/>
        </w:rPr>
        <w:t xml:space="preserve">Geographical and other information from the ERP system also serves to structure </w:t>
      </w:r>
      <w:r w:rsidR="00F93534" w:rsidRPr="00D30142">
        <w:rPr>
          <w:sz w:val="16"/>
          <w:szCs w:val="16"/>
        </w:rPr>
        <w:t xml:space="preserve">successful </w:t>
      </w:r>
      <w:r w:rsidRPr="00D30142">
        <w:rPr>
          <w:sz w:val="16"/>
          <w:szCs w:val="16"/>
        </w:rPr>
        <w:t xml:space="preserve">campaigns managed with the customer relationship management system to market interesting products to those customers who are most likely to see their value. </w:t>
      </w:r>
      <w:r w:rsidR="00B3299E" w:rsidRPr="00D30142">
        <w:rPr>
          <w:sz w:val="16"/>
          <w:szCs w:val="16"/>
        </w:rPr>
        <w:t>“</w:t>
      </w:r>
      <w:r w:rsidR="00F93534" w:rsidRPr="00D30142">
        <w:rPr>
          <w:sz w:val="16"/>
          <w:szCs w:val="16"/>
        </w:rPr>
        <w:t>With the support from Microsoft Dynamics NAV, w</w:t>
      </w:r>
      <w:r w:rsidR="00B3299E" w:rsidRPr="00D30142">
        <w:rPr>
          <w:sz w:val="16"/>
          <w:szCs w:val="16"/>
        </w:rPr>
        <w:t>e are growing revenue by up to 25 percent per year without adding head count,” comments Horvath.</w:t>
      </w:r>
    </w:p>
    <w:p w14:paraId="4147D45C" w14:textId="77777777" w:rsidR="00B3299E" w:rsidRPr="00D30142" w:rsidRDefault="00B3299E" w:rsidP="00E22865">
      <w:pPr>
        <w:pStyle w:val="Bodycopy"/>
        <w:rPr>
          <w:sz w:val="16"/>
          <w:szCs w:val="16"/>
        </w:rPr>
      </w:pPr>
    </w:p>
    <w:p w14:paraId="21302169" w14:textId="7081DEA8" w:rsidR="00E22865" w:rsidRPr="00D30142" w:rsidRDefault="00E22865" w:rsidP="00E22865">
      <w:pPr>
        <w:pStyle w:val="Bodycopy"/>
        <w:rPr>
          <w:sz w:val="16"/>
          <w:szCs w:val="16"/>
        </w:rPr>
      </w:pPr>
      <w:r w:rsidRPr="00D30142">
        <w:rPr>
          <w:sz w:val="16"/>
          <w:szCs w:val="16"/>
        </w:rPr>
        <w:t>In addition, the company has improved customer self-service by integrating Microsoft Dynamics NAV, Microsoft Dynamics CRM, and SharePoint Server. As Horvath explains, “Customers appreciate the ability to review their orders and shipping statuses, and other details, by logging on to our website at any time without having to call or send an email message. In turn, that means fewer calls and messages to our sales and service team members, who can be more proactive in working with customers.”</w:t>
      </w:r>
    </w:p>
    <w:p w14:paraId="08303362" w14:textId="77777777" w:rsidR="00F93534" w:rsidRPr="00D30142" w:rsidRDefault="00F93534" w:rsidP="00E22865">
      <w:pPr>
        <w:pStyle w:val="Bodycopy"/>
        <w:rPr>
          <w:sz w:val="16"/>
          <w:szCs w:val="16"/>
        </w:rPr>
      </w:pPr>
    </w:p>
    <w:p w14:paraId="6472D1EA" w14:textId="77777777" w:rsidR="00E22865" w:rsidRPr="00D30142" w:rsidRDefault="00E22865" w:rsidP="00E22865">
      <w:pPr>
        <w:pStyle w:val="Bodycopy"/>
        <w:rPr>
          <w:b/>
          <w:sz w:val="16"/>
          <w:szCs w:val="16"/>
        </w:rPr>
      </w:pPr>
      <w:r w:rsidRPr="00D30142">
        <w:rPr>
          <w:b/>
          <w:sz w:val="16"/>
          <w:szCs w:val="16"/>
        </w:rPr>
        <w:t>Simplify Business Operations</w:t>
      </w:r>
    </w:p>
    <w:p w14:paraId="23EBDB98" w14:textId="15B79482" w:rsidR="00E22865" w:rsidRPr="00D30142" w:rsidRDefault="00E22865" w:rsidP="00E22865">
      <w:pPr>
        <w:pStyle w:val="Bodycopy"/>
        <w:rPr>
          <w:sz w:val="16"/>
          <w:szCs w:val="16"/>
        </w:rPr>
      </w:pPr>
      <w:r w:rsidRPr="00D30142">
        <w:rPr>
          <w:sz w:val="16"/>
          <w:szCs w:val="16"/>
        </w:rPr>
        <w:t xml:space="preserve">With Microsoft Dynamics NAV, headON Communication runs a more efficient operation. Says Horvath, “We now have much </w:t>
      </w:r>
      <w:r w:rsidRPr="00D30142">
        <w:rPr>
          <w:sz w:val="16"/>
          <w:szCs w:val="16"/>
        </w:rPr>
        <w:lastRenderedPageBreak/>
        <w:t xml:space="preserve">better control in our inventory management. </w:t>
      </w:r>
      <w:r w:rsidR="00F93534" w:rsidRPr="00D30142">
        <w:rPr>
          <w:sz w:val="16"/>
          <w:szCs w:val="16"/>
        </w:rPr>
        <w:t>We were able to double the speed of inventory turns and almost entirely eliminate losses through inventory devalorization</w:t>
      </w:r>
      <w:r w:rsidRPr="00D30142">
        <w:rPr>
          <w:sz w:val="16"/>
          <w:szCs w:val="16"/>
        </w:rPr>
        <w:t xml:space="preserve">.” Automated inventory replenishment, using inventory levels that the ERP system suggests, also offers significant advantages. “By automating our ordering, we not only save the many hours of work that employees previously spent on establishing the proper order volumes, but we also can purchase at better cost and consolidate deliveries,” adds Horvath. </w:t>
      </w:r>
      <w:r w:rsidR="00F93534" w:rsidRPr="00D30142">
        <w:rPr>
          <w:sz w:val="16"/>
          <w:szCs w:val="16"/>
        </w:rPr>
        <w:t xml:space="preserve">“By using wireless scanners connected to Microsoft Dynamics NAV, we generated new efficiencies in our logistics center and were able to reassign one full-time employee.” </w:t>
      </w:r>
      <w:r w:rsidRPr="00D30142">
        <w:rPr>
          <w:sz w:val="16"/>
          <w:szCs w:val="16"/>
        </w:rPr>
        <w:t>In addition, the monthly reports to inform suppliers of the company’s sales are now automatic, no longer requiring manual collation of data.</w:t>
      </w:r>
    </w:p>
    <w:p w14:paraId="2A542B0A" w14:textId="77777777" w:rsidR="00E22865" w:rsidRPr="00D30142" w:rsidRDefault="00E22865" w:rsidP="00E22865">
      <w:pPr>
        <w:pStyle w:val="Bodycopy"/>
        <w:rPr>
          <w:b/>
          <w:sz w:val="16"/>
          <w:szCs w:val="16"/>
        </w:rPr>
      </w:pPr>
    </w:p>
    <w:p w14:paraId="7A03E9C8" w14:textId="77777777" w:rsidR="00E22865" w:rsidRPr="00D30142" w:rsidRDefault="00E22865" w:rsidP="00E22865">
      <w:pPr>
        <w:pStyle w:val="Bodycopy"/>
        <w:rPr>
          <w:b/>
          <w:sz w:val="16"/>
          <w:szCs w:val="16"/>
        </w:rPr>
      </w:pPr>
      <w:r w:rsidRPr="00D30142">
        <w:rPr>
          <w:b/>
          <w:sz w:val="16"/>
          <w:szCs w:val="16"/>
        </w:rPr>
        <w:t>Manage for Optimal Business Performance</w:t>
      </w:r>
    </w:p>
    <w:p w14:paraId="79D544E0" w14:textId="032CA4FB" w:rsidR="00DB6A3F" w:rsidRPr="00D30142" w:rsidRDefault="00E22865" w:rsidP="00E22865">
      <w:pPr>
        <w:pStyle w:val="Bodycopy"/>
        <w:rPr>
          <w:sz w:val="16"/>
          <w:szCs w:val="16"/>
        </w:rPr>
      </w:pPr>
      <w:r w:rsidRPr="00D30142">
        <w:rPr>
          <w:sz w:val="16"/>
          <w:szCs w:val="16"/>
        </w:rPr>
        <w:t>From detailed tasks in financial management to executive decision making, headON Communication managers use the integrated ERP system and the customer relationship management system to strengthen the company’s competitive standing in the Austrian market and take control of the business. “As the CEO, with Microsoft Dynamics NAV, I have much better</w:t>
      </w:r>
      <w:r w:rsidRPr="00D30142">
        <w:rPr>
          <w:b/>
          <w:sz w:val="16"/>
          <w:szCs w:val="16"/>
        </w:rPr>
        <w:t xml:space="preserve"> </w:t>
      </w:r>
      <w:r w:rsidRPr="00D30142">
        <w:rPr>
          <w:sz w:val="16"/>
          <w:szCs w:val="16"/>
        </w:rPr>
        <w:t>visibility into our day-to-day and long-term performance compared to benchmarks we established and can easily initiate course corrections,” says Horvath. “We can respond immediately to changes in the market, which often take place quickly. At the same time, the solution closely reflects the needs of employees who need to access certain financial information. It takes minimal effort, for example, to make small changes in the RoleTailored experience to ensure that employees find the details they need to be aware of. The solution is as flexible as it is easy to adjust.”</w:t>
      </w:r>
    </w:p>
    <w:p w14:paraId="79D544E1" w14:textId="77777777" w:rsidR="00DB6A3F" w:rsidRPr="00D30142" w:rsidRDefault="00DB6A3F" w:rsidP="00DB6A3F">
      <w:pPr>
        <w:pStyle w:val="Bodycopy"/>
        <w:rPr>
          <w:sz w:val="16"/>
          <w:szCs w:val="16"/>
        </w:rPr>
      </w:pPr>
    </w:p>
    <w:sectPr w:rsidR="00DB6A3F" w:rsidRPr="00D30142" w:rsidSect="00F93534">
      <w:type w:val="continuous"/>
      <w:pgSz w:w="12242" w:h="15842" w:code="1"/>
      <w:pgMar w:top="1710" w:right="851" w:bottom="990"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57975" w14:textId="77777777" w:rsidR="00B0013B" w:rsidRDefault="00B0013B">
      <w:r>
        <w:separator/>
      </w:r>
    </w:p>
  </w:endnote>
  <w:endnote w:type="continuationSeparator" w:id="0">
    <w:p w14:paraId="7512A91C" w14:textId="77777777" w:rsidR="00B0013B" w:rsidRDefault="00B00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00414F8F-684E-47FB-9138-EDDCE1E460CD}"/>
    <w:embedBold r:id="rId2" w:fontKey="{FBA96D6B-CA28-45B9-B262-5D69DBC222BA}"/>
    <w:embedItalic r:id="rId3" w:fontKey="{A64631BD-18F4-439A-A09B-B3FF6373DFDC}"/>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51FF3" w14:textId="77777777" w:rsidR="00104DFC" w:rsidRDefault="00104D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4927AB" w14:paraId="79D544F6" w14:textId="77777777">
      <w:trPr>
        <w:cantSplit/>
        <w:trHeight w:hRule="exact" w:val="120"/>
      </w:trPr>
      <w:tc>
        <w:tcPr>
          <w:tcW w:w="6946" w:type="dxa"/>
          <w:vAlign w:val="bottom"/>
        </w:tcPr>
        <w:p w14:paraId="79D544F4" w14:textId="77777777" w:rsidR="004927AB" w:rsidRDefault="004927AB" w:rsidP="002F4A63">
          <w:pPr>
            <w:rPr>
              <w:color w:val="FF9900"/>
            </w:rPr>
          </w:pPr>
        </w:p>
      </w:tc>
      <w:tc>
        <w:tcPr>
          <w:tcW w:w="3595" w:type="dxa"/>
          <w:vMerge w:val="restart"/>
          <w:vAlign w:val="bottom"/>
        </w:tcPr>
        <w:p w14:paraId="79D544F5" w14:textId="77777777" w:rsidR="004927AB" w:rsidRDefault="004927AB" w:rsidP="002F4A63">
          <w:pPr>
            <w:jc w:val="right"/>
          </w:pPr>
          <w:r>
            <w:rPr>
              <w:noProof/>
              <w:spacing w:val="20"/>
              <w:sz w:val="16"/>
              <w:lang w:val="en-US" w:eastAsia="ja-JP"/>
            </w:rPr>
            <w:drawing>
              <wp:inline distT="0" distB="0" distL="0" distR="0" wp14:anchorId="79D54502" wp14:editId="79D54503">
                <wp:extent cx="1981200" cy="904875"/>
                <wp:effectExtent l="19050" t="0" r="0" b="0"/>
                <wp:docPr id="1" name="Picture 1"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pic:cNvPicPr>
                          <a:picLocks noChangeAspect="1" noChangeArrowheads="1"/>
                        </pic:cNvPicPr>
                      </pic:nvPicPr>
                      <pic:blipFill>
                        <a:blip r:embed="rId1"/>
                        <a:srcRect/>
                        <a:stretch>
                          <a:fillRect/>
                        </a:stretch>
                      </pic:blipFill>
                      <pic:spPr bwMode="auto">
                        <a:xfrm>
                          <a:off x="0" y="0"/>
                          <a:ext cx="1981200" cy="904875"/>
                        </a:xfrm>
                        <a:prstGeom prst="rect">
                          <a:avLst/>
                        </a:prstGeom>
                        <a:noFill/>
                        <a:ln w="9525">
                          <a:noFill/>
                          <a:miter lim="800000"/>
                          <a:headEnd/>
                          <a:tailEnd/>
                        </a:ln>
                      </pic:spPr>
                    </pic:pic>
                  </a:graphicData>
                </a:graphic>
              </wp:inline>
            </w:drawing>
          </w:r>
        </w:p>
      </w:tc>
    </w:tr>
    <w:tr w:rsidR="004927AB" w14:paraId="79D544F9" w14:textId="77777777">
      <w:trPr>
        <w:cantSplit/>
        <w:trHeight w:hRule="exact" w:val="120"/>
      </w:trPr>
      <w:tc>
        <w:tcPr>
          <w:tcW w:w="6946" w:type="dxa"/>
          <w:vAlign w:val="bottom"/>
        </w:tcPr>
        <w:p w14:paraId="79D544F7" w14:textId="77777777" w:rsidR="004927AB" w:rsidRDefault="004927AB" w:rsidP="002F4A63">
          <w:pPr>
            <w:rPr>
              <w:color w:val="FF9900"/>
            </w:rPr>
          </w:pPr>
        </w:p>
      </w:tc>
      <w:tc>
        <w:tcPr>
          <w:tcW w:w="3595" w:type="dxa"/>
          <w:vMerge/>
          <w:vAlign w:val="bottom"/>
        </w:tcPr>
        <w:p w14:paraId="79D544F8" w14:textId="77777777" w:rsidR="004927AB" w:rsidRDefault="004927AB" w:rsidP="002F4A63">
          <w:pPr>
            <w:pStyle w:val="Disclaimer"/>
            <w:rPr>
              <w:color w:val="FF9900"/>
            </w:rPr>
          </w:pPr>
        </w:p>
      </w:tc>
    </w:tr>
    <w:tr w:rsidR="004927AB" w14:paraId="79D544FE" w14:textId="77777777">
      <w:trPr>
        <w:cantSplit/>
        <w:trHeight w:hRule="exact" w:val="1186"/>
      </w:trPr>
      <w:tc>
        <w:tcPr>
          <w:tcW w:w="6946" w:type="dxa"/>
          <w:vAlign w:val="bottom"/>
        </w:tcPr>
        <w:p w14:paraId="79D544FA" w14:textId="77777777" w:rsidR="004927AB" w:rsidRDefault="004927AB" w:rsidP="002F4A63">
          <w:pPr>
            <w:pStyle w:val="Disclaimer"/>
          </w:pPr>
          <w:r>
            <w:t>This case study is for informational purposes only. MICROSOFT MAKES NO WARRANTIES, EXPRESS OR IMPLIED, IN THIS SUMMARY.</w:t>
          </w:r>
        </w:p>
        <w:p w14:paraId="79D544FB" w14:textId="77777777" w:rsidR="004927AB" w:rsidRDefault="004927AB" w:rsidP="002F4A63">
          <w:pPr>
            <w:pStyle w:val="Disclaimer"/>
          </w:pPr>
        </w:p>
        <w:p w14:paraId="79D544FC" w14:textId="5041C879" w:rsidR="004927AB" w:rsidRPr="008A704E" w:rsidRDefault="004927AB" w:rsidP="00E22865">
          <w:pPr>
            <w:pStyle w:val="Disclaimer"/>
          </w:pPr>
          <w:r w:rsidRPr="00A10B69">
            <w:t xml:space="preserve">Document published </w:t>
          </w:r>
          <w:r>
            <w:t>October 2011</w:t>
          </w:r>
        </w:p>
      </w:tc>
      <w:tc>
        <w:tcPr>
          <w:tcW w:w="3595" w:type="dxa"/>
          <w:vMerge/>
          <w:vAlign w:val="bottom"/>
        </w:tcPr>
        <w:p w14:paraId="79D544FD" w14:textId="77777777" w:rsidR="004927AB" w:rsidRPr="008A704E" w:rsidRDefault="004927AB" w:rsidP="002F4A63">
          <w:pPr>
            <w:pStyle w:val="Disclaimer"/>
            <w:spacing w:line="240" w:lineRule="auto"/>
          </w:pPr>
        </w:p>
      </w:tc>
    </w:tr>
  </w:tbl>
  <w:p w14:paraId="79D544FF" w14:textId="77777777" w:rsidR="004927AB" w:rsidRDefault="004927AB" w:rsidP="00314641">
    <w:pPr>
      <w:pStyle w:val="Footer"/>
      <w:spacing w:line="24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D1841" w14:textId="77777777" w:rsidR="00104DFC" w:rsidRDefault="00104D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FBF96" w14:textId="77777777" w:rsidR="00B0013B" w:rsidRDefault="00B0013B">
      <w:r>
        <w:separator/>
      </w:r>
    </w:p>
  </w:footnote>
  <w:footnote w:type="continuationSeparator" w:id="0">
    <w:p w14:paraId="656A45C1" w14:textId="77777777" w:rsidR="00B0013B" w:rsidRDefault="00B001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E9CD7" w14:textId="77777777" w:rsidR="00104DFC" w:rsidRDefault="00104D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544F3" w14:textId="77777777" w:rsidR="004927AB" w:rsidRDefault="004927AB">
    <w:pPr>
      <w:pStyle w:val="Header"/>
    </w:pPr>
    <w:r>
      <w:rPr>
        <w:noProof/>
        <w:lang w:val="en-US" w:eastAsia="ja-JP" w:bidi="ar-SA"/>
      </w:rPr>
      <w:drawing>
        <wp:anchor distT="0" distB="0" distL="114300" distR="114300" simplePos="0" relativeHeight="251657728" behindDoc="1" locked="0" layoutInCell="0" allowOverlap="1" wp14:anchorId="79D54500" wp14:editId="79D54501">
          <wp:simplePos x="0" y="0"/>
          <wp:positionH relativeFrom="page">
            <wp:posOffset>0</wp:posOffset>
          </wp:positionH>
          <wp:positionV relativeFrom="page">
            <wp:posOffset>0</wp:posOffset>
          </wp:positionV>
          <wp:extent cx="7772400" cy="918210"/>
          <wp:effectExtent l="19050" t="0" r="0" b="0"/>
          <wp:wrapNone/>
          <wp:docPr id="2" name="Picture 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s SubHead"/>
                  <pic:cNvPicPr>
                    <a:picLocks noChangeAspect="1" noChangeArrowheads="1"/>
                  </pic:cNvPicPr>
                </pic:nvPicPr>
                <pic:blipFill>
                  <a:blip r:embed="rId1"/>
                  <a:srcRect/>
                  <a:stretch>
                    <a:fillRect/>
                  </a:stretch>
                </pic:blipFill>
                <pic:spPr bwMode="auto">
                  <a:xfrm>
                    <a:off x="0" y="0"/>
                    <a:ext cx="7772400" cy="91821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22D03" w14:textId="77777777" w:rsidR="00104DFC" w:rsidRDefault="00104D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FE4487"/>
    <w:multiLevelType w:val="singleLevel"/>
    <w:tmpl w:val="86EEE6A8"/>
    <w:lvl w:ilvl="0">
      <w:start w:val="1"/>
      <w:numFmt w:val="decimal"/>
      <w:pStyle w:val="TOC2"/>
      <w:lvlText w:val="%1."/>
      <w:lvlJc w:val="left"/>
      <w:pPr>
        <w:tabs>
          <w:tab w:val="num" w:pos="360"/>
        </w:tabs>
        <w:ind w:left="360" w:hanging="360"/>
      </w:pPr>
    </w:lvl>
  </w:abstractNum>
  <w:abstractNum w:abstractNumId="6">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8">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0">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2CD7AD6"/>
    <w:multiLevelType w:val="multilevel"/>
    <w:tmpl w:val="7BD2C1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7"/>
  </w:num>
  <w:num w:numId="3">
    <w:abstractNumId w:val="9"/>
  </w:num>
  <w:num w:numId="4">
    <w:abstractNumId w:val="5"/>
  </w:num>
  <w:num w:numId="5">
    <w:abstractNumId w:val="1"/>
  </w:num>
  <w:num w:numId="6">
    <w:abstractNumId w:val="13"/>
  </w:num>
  <w:num w:numId="7">
    <w:abstractNumId w:val="2"/>
  </w:num>
  <w:num w:numId="8">
    <w:abstractNumId w:val="4"/>
  </w:num>
  <w:num w:numId="9">
    <w:abstractNumId w:val="3"/>
  </w:num>
  <w:num w:numId="10">
    <w:abstractNumId w:val="1"/>
  </w:num>
  <w:num w:numId="11">
    <w:abstractNumId w:val="8"/>
  </w:num>
  <w:num w:numId="12">
    <w:abstractNumId w:val="9"/>
  </w:num>
  <w:num w:numId="13">
    <w:abstractNumId w:val="8"/>
  </w:num>
  <w:num w:numId="14">
    <w:abstractNumId w:val="2"/>
  </w:num>
  <w:num w:numId="15">
    <w:abstractNumId w:val="4"/>
  </w:num>
  <w:num w:numId="16">
    <w:abstractNumId w:val="3"/>
  </w:num>
  <w:num w:numId="17">
    <w:abstractNumId w:val="1"/>
  </w:num>
  <w:num w:numId="18">
    <w:abstractNumId w:val="13"/>
  </w:num>
  <w:num w:numId="19">
    <w:abstractNumId w:val="7"/>
  </w:num>
  <w:num w:numId="20">
    <w:abstractNumId w:val="5"/>
  </w:num>
  <w:num w:numId="21">
    <w:abstractNumId w:val="9"/>
  </w:num>
  <w:num w:numId="22">
    <w:abstractNumId w:val="8"/>
  </w:num>
  <w:num w:numId="23">
    <w:abstractNumId w:val="2"/>
  </w:num>
  <w:num w:numId="24">
    <w:abstractNumId w:val="4"/>
  </w:num>
  <w:num w:numId="25">
    <w:abstractNumId w:val="3"/>
  </w:num>
  <w:num w:numId="26">
    <w:abstractNumId w:val="1"/>
  </w:num>
  <w:num w:numId="27">
    <w:abstractNumId w:val="13"/>
  </w:num>
  <w:num w:numId="28">
    <w:abstractNumId w:val="7"/>
  </w:num>
  <w:num w:numId="29">
    <w:abstractNumId w:val="5"/>
  </w:num>
  <w:num w:numId="30">
    <w:abstractNumId w:val="6"/>
  </w:num>
  <w:num w:numId="31">
    <w:abstractNumId w:val="2"/>
  </w:num>
  <w:num w:numId="32">
    <w:abstractNumId w:val="3"/>
  </w:num>
  <w:num w:numId="33">
    <w:abstractNumId w:val="10"/>
  </w:num>
  <w:num w:numId="34">
    <w:abstractNumId w:val="11"/>
  </w:num>
  <w:num w:numId="3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3iS7eTGp9jXHdHS/NdMzS7pM/Mw=" w:salt="etCxdW4bNnUJFWcuoSWcvw=="/>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CustomerSize_0" w:val="1-99"/>
    <w:docVar w:name="cbCustomerSize_1" w:val="100-5,000"/>
    <w:docVar w:name="cbCustomerSize_2" w:val="5,000+"/>
    <w:docVar w:name="cbCustomerSize_ListCount" w:val="3"/>
    <w:docVar w:name="cbCustomerSize_ListIndex"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ListCount" w:val="0"/>
    <w:docVar w:name="lbList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operability"/>
    <w:docVar w:name="lbProductList_22_SELECTED" w:val="0"/>
    <w:docVar w:name="lbProductList_23_0" w:val="IO"/>
    <w:docVar w:name="lbProductList_23_SELECTED" w:val="0"/>
    <w:docVar w:name="lbProductList_24_0" w:val="ISA"/>
    <w:docVar w:name="lbProductList_24_SELECTED" w:val="0"/>
    <w:docVar w:name="lbProductList_25_0" w:val="ISV Royalty Licensing Program"/>
    <w:docVar w:name="lbProductList_25_SELECTED" w:val="0"/>
    <w:docVar w:name="lbProductList_26_0" w:val="Macintosh Business Unit"/>
    <w:docVar w:name="lbProductList_26_SELECTED" w:val="0"/>
    <w:docVar w:name="lbProductList_27_0" w:val="MBS"/>
    <w:docVar w:name="lbProductList_27_SELECTED" w:val="0"/>
    <w:docVar w:name="lbProductList_28_0" w:val="MCSE"/>
    <w:docVar w:name="lbProductList_28_SELECTED" w:val="0"/>
    <w:docVar w:name="lbProductList_29_0" w:val="Microsoft Desktop Optimization Pack"/>
    <w:docVar w:name="lbProductList_29_SELECTED" w:val="0"/>
    <w:docVar w:name="lbProductList_3_0" w:val="Basic to Standardized"/>
    <w:docVar w:name="lbProductList_3_SELECTED" w:val="0"/>
    <w:docVar w:name="lbProductList_30_0" w:val="Microsoft Financing"/>
    <w:docVar w:name="lbProductList_30_SELECTED" w:val="0"/>
    <w:docVar w:name="lbProductList_31_0" w:val="Microsoft Online Services"/>
    <w:docVar w:name="lbProductList_31_SELECTED" w:val="0"/>
    <w:docVar w:name="lbProductList_32_0" w:val="Microsoft Server"/>
    <w:docVar w:name="lbProductList_32_SELECTED" w:val="0"/>
    <w:docVar w:name="lbProductList_33_0" w:val="Microsoft Services"/>
    <w:docVar w:name="lbProductList_33_SELECTED" w:val="0"/>
    <w:docVar w:name="lbProductList_34_0" w:val="Microsoft Surface"/>
    <w:docVar w:name="lbProductList_34_SELECTED" w:val="0"/>
    <w:docVar w:name="lbProductList_35_0" w:val="MSA"/>
    <w:docVar w:name="lbProductList_35_SELECTED" w:val="0"/>
    <w:docVar w:name="lbProductList_36_0" w:val="MSPP"/>
    <w:docVar w:name="lbProductList_36_SELECTED" w:val="0"/>
    <w:docVar w:name="lbProductList_37_0" w:val="MTC"/>
    <w:docVar w:name="lbProductList_37_SELECTED" w:val="0"/>
    <w:docVar w:name="lbProductList_38_0" w:val="Office System"/>
    <w:docVar w:name="lbProductList_38_SELECTED" w:val="0"/>
    <w:docVar w:name="lbProductList_39_0" w:val="Portals"/>
    <w:docVar w:name="lbProductList_39_SELECTED" w:val="0"/>
    <w:docVar w:name="lbProductList_4_0" w:val="BDM Financial Services"/>
    <w:docVar w:name="lbProductList_4_SELECTED" w:val="0"/>
    <w:docVar w:name="lbProductList_40_0" w:val="Project EPM"/>
    <w:docVar w:name="lbProductList_40_SELECTED" w:val="0"/>
    <w:docVar w:name="lbProductList_41_0" w:val="Project_Six_Sigma"/>
    <w:docVar w:name="lbProductList_41_SELECTED" w:val="0"/>
    <w:docVar w:name="lbProductList_42_0" w:val="Rationalized to Dynamic"/>
    <w:docVar w:name="lbProductList_42_SELECTED" w:val="0"/>
    <w:docVar w:name="lbProductList_43_0" w:val="RMS"/>
    <w:docVar w:name="lbProductList_43_SELECTED" w:val="0"/>
    <w:docVar w:name="lbProductList_44_0" w:val="SAM"/>
    <w:docVar w:name="lbProductList_44_SELECTED" w:val="0"/>
    <w:docVar w:name="lbProductList_45_0" w:val="Server Consolidation"/>
    <w:docVar w:name="lbProductList_45_SELECTED" w:val="0"/>
    <w:docVar w:name="lbProductList_46_0" w:val="Small Business Server 2003"/>
    <w:docVar w:name="lbProductList_46_SELECTED" w:val="0"/>
    <w:docVar w:name="lbProductList_47_0" w:val="SMS"/>
    <w:docVar w:name="lbProductList_47_SELECTED" w:val="0"/>
    <w:docVar w:name="lbProductList_48_0" w:val="SQL Server 2008 R2"/>
    <w:docVar w:name="lbProductList_48_SELECTED" w:val="0"/>
    <w:docVar w:name="lbProductList_49_0" w:val="SQL Server"/>
    <w:docVar w:name="lbProductList_49_SELECTED" w:val="0"/>
    <w:docVar w:name="lbProductList_5_0" w:val="BDM Healthcare Services"/>
    <w:docVar w:name="lbProductList_5_SELECTED" w:val="0"/>
    <w:docVar w:name="lbProductList_50_0" w:val="Standardized to Rationalized"/>
    <w:docVar w:name="lbProductList_50_SELECTED" w:val="0"/>
    <w:docVar w:name="lbProductList_51_0" w:val="System Center 2007 R2"/>
    <w:docVar w:name="lbProductList_51_SELECTED" w:val="0"/>
    <w:docVar w:name="lbProductList_52_0" w:val="System Center"/>
    <w:docVar w:name="lbProductList_52_SELECTED" w:val="0"/>
    <w:docVar w:name="lbProductList_53_0" w:val="Virtual Earth"/>
    <w:docVar w:name="lbProductList_53_SELECTED" w:val="0"/>
    <w:docVar w:name="lbProductList_54_0" w:val="Virtualization"/>
    <w:docVar w:name="lbProductList_54_SELECTED" w:val="0"/>
    <w:docVar w:name="lbProductList_55_0" w:val="Visio"/>
    <w:docVar w:name="lbProductList_55_SELECTED" w:val="0"/>
    <w:docVar w:name="lbProductList_56_0" w:val="Visual Studio"/>
    <w:docVar w:name="lbProductList_56_SELECTED" w:val="0"/>
    <w:docVar w:name="lbProductList_57_0" w:val="Volume Licensing"/>
    <w:docVar w:name="lbProductList_57_SELECTED" w:val="0"/>
    <w:docVar w:name="lbProductList_58_0" w:val="Web Platform"/>
    <w:docVar w:name="lbProductList_58_SELECTED" w:val="0"/>
    <w:docVar w:name="lbProductList_59_0" w:val="Windows Desktop Search"/>
    <w:docVar w:name="lbProductList_59_SELECTED" w:val="0"/>
    <w:docVar w:name="lbProductList_6_0" w:val="BDM Manufacturing"/>
    <w:docVar w:name="lbProductList_6_SELECTED" w:val="0"/>
    <w:docVar w:name="lbProductList_60_0" w:val="Windows Mobile"/>
    <w:docVar w:name="lbProductList_60_SELECTED" w:val="0"/>
    <w:docVar w:name="lbProductList_61_0" w:val="Windows Phone"/>
    <w:docVar w:name="lbProductList_61_SELECTED" w:val="0"/>
    <w:docVar w:name="lbProductList_62_0" w:val="Windows Server 2003 R2"/>
    <w:docVar w:name="lbProductList_62_SELECTED" w:val="0"/>
    <w:docVar w:name="lbProductList_63_0" w:val="Windows Server 2003"/>
    <w:docVar w:name="lbProductList_63_SELECTED" w:val="0"/>
    <w:docVar w:name="lbProductList_64_0" w:val="Windows Vista"/>
    <w:docVar w:name="lbProductList_64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5"/>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1"/>
    <w:docVar w:name="lbTaxi1_0_0" w:val="Microsoft Dynamics"/>
    <w:docVar w:name="lbTaxi1_0_1" w:val="1"/>
    <w:docVar w:name="lbTaxi1_0_SELECTED" w:val="0"/>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7"/>
    <w:docVar w:name="lbTaxi1_3_SELECTED" w:val="0"/>
    <w:docVar w:name="lbTaxi1_4_0" w:val="Other Products"/>
    <w:docVar w:name="lbTaxi1_4_1" w:val="300"/>
    <w:docVar w:name="lbTaxi1_4_SELECTED" w:val="0"/>
    <w:docVar w:name="lbTaxi1_5_0" w:val="Services"/>
    <w:docVar w:name="lbTaxi1_5_1" w:val="393"/>
    <w:docVar w:name="lbTaxi1_5_SELECTED" w:val="0"/>
    <w:docVar w:name="lbTaxi1_6_0" w:val="Solutions"/>
    <w:docVar w:name="lbTaxi1_6_1" w:val="420"/>
    <w:docVar w:name="lbTaxi1_6_SELECTED" w:val="0"/>
    <w:docVar w:name="lbTaxi1_7_0" w:val="Technologies"/>
    <w:docVar w:name="lbTaxi1_7_1" w:val="451"/>
    <w:docVar w:name="lbTaxi1_7_SELECTED" w:val="0"/>
    <w:docVar w:name="lbTaxi1_ListCount" w:val="8"/>
    <w:docVar w:name="lbTaxi1_ListIndex" w:val="-1"/>
    <w:docVar w:name="lbTaxi2_ListCount" w:val="0"/>
    <w:docVar w:name="lbTaxi2_ListIndex" w:val="-1"/>
    <w:docVar w:name="lbTaxi3_ListCount" w:val="0"/>
    <w:docVar w:name="lbTaxi3_ListIndex" w:val="-1"/>
    <w:docVar w:name="lbTaxi4_ListCount" w:val="0"/>
    <w:docVar w:name="lbTaxi4_ListIndex" w:val="-1"/>
    <w:docVar w:name="RERUN" w:val="1"/>
    <w:docVar w:name="tbDatePublished" w:val="July 2010"/>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FirstPara" w:val="_x000d__x000a_"/>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E2501C"/>
    <w:rsid w:val="00001E4F"/>
    <w:rsid w:val="00004ED9"/>
    <w:rsid w:val="00013642"/>
    <w:rsid w:val="000141D2"/>
    <w:rsid w:val="000148E3"/>
    <w:rsid w:val="00017AF1"/>
    <w:rsid w:val="00020B54"/>
    <w:rsid w:val="00031364"/>
    <w:rsid w:val="00040BFC"/>
    <w:rsid w:val="00045A39"/>
    <w:rsid w:val="000538C0"/>
    <w:rsid w:val="000550BA"/>
    <w:rsid w:val="0006755D"/>
    <w:rsid w:val="00067FE1"/>
    <w:rsid w:val="00070A43"/>
    <w:rsid w:val="00070C53"/>
    <w:rsid w:val="0007107C"/>
    <w:rsid w:val="000713E7"/>
    <w:rsid w:val="0008164C"/>
    <w:rsid w:val="0009113E"/>
    <w:rsid w:val="00096E59"/>
    <w:rsid w:val="000976A8"/>
    <w:rsid w:val="000A170D"/>
    <w:rsid w:val="000A2A76"/>
    <w:rsid w:val="000B3415"/>
    <w:rsid w:val="000C024E"/>
    <w:rsid w:val="000C381B"/>
    <w:rsid w:val="000C3EEB"/>
    <w:rsid w:val="000C71C1"/>
    <w:rsid w:val="000D2755"/>
    <w:rsid w:val="000F4C5B"/>
    <w:rsid w:val="00104DFC"/>
    <w:rsid w:val="0010680B"/>
    <w:rsid w:val="00113B22"/>
    <w:rsid w:val="00134F39"/>
    <w:rsid w:val="001374EC"/>
    <w:rsid w:val="001542C0"/>
    <w:rsid w:val="00157A6C"/>
    <w:rsid w:val="0016332D"/>
    <w:rsid w:val="00164F03"/>
    <w:rsid w:val="001712F1"/>
    <w:rsid w:val="0017294A"/>
    <w:rsid w:val="00173D52"/>
    <w:rsid w:val="0018348D"/>
    <w:rsid w:val="00184E1B"/>
    <w:rsid w:val="001868BC"/>
    <w:rsid w:val="00194471"/>
    <w:rsid w:val="00195A63"/>
    <w:rsid w:val="00197A6D"/>
    <w:rsid w:val="001B425C"/>
    <w:rsid w:val="001B4BFA"/>
    <w:rsid w:val="001D0A90"/>
    <w:rsid w:val="001E06AD"/>
    <w:rsid w:val="001E138A"/>
    <w:rsid w:val="001E4547"/>
    <w:rsid w:val="001F5C5D"/>
    <w:rsid w:val="00206078"/>
    <w:rsid w:val="00210F2E"/>
    <w:rsid w:val="002115AD"/>
    <w:rsid w:val="0022078C"/>
    <w:rsid w:val="00227ED0"/>
    <w:rsid w:val="002325E7"/>
    <w:rsid w:val="002333A9"/>
    <w:rsid w:val="002347C3"/>
    <w:rsid w:val="00234D5E"/>
    <w:rsid w:val="0023576B"/>
    <w:rsid w:val="00236FFC"/>
    <w:rsid w:val="00250C8E"/>
    <w:rsid w:val="002536A4"/>
    <w:rsid w:val="002676B1"/>
    <w:rsid w:val="00271555"/>
    <w:rsid w:val="002729C9"/>
    <w:rsid w:val="0027342F"/>
    <w:rsid w:val="0027787F"/>
    <w:rsid w:val="00280910"/>
    <w:rsid w:val="002A2896"/>
    <w:rsid w:val="002A7C9E"/>
    <w:rsid w:val="002B1837"/>
    <w:rsid w:val="002B3805"/>
    <w:rsid w:val="002B6406"/>
    <w:rsid w:val="002C2C24"/>
    <w:rsid w:val="002C3F83"/>
    <w:rsid w:val="002E3234"/>
    <w:rsid w:val="002F2052"/>
    <w:rsid w:val="002F2235"/>
    <w:rsid w:val="002F4A63"/>
    <w:rsid w:val="002F564A"/>
    <w:rsid w:val="002F7C83"/>
    <w:rsid w:val="003069F8"/>
    <w:rsid w:val="00310D56"/>
    <w:rsid w:val="00314641"/>
    <w:rsid w:val="00314780"/>
    <w:rsid w:val="003204CA"/>
    <w:rsid w:val="00321DEE"/>
    <w:rsid w:val="00327A6F"/>
    <w:rsid w:val="003330BB"/>
    <w:rsid w:val="003358CE"/>
    <w:rsid w:val="003446CB"/>
    <w:rsid w:val="0035001B"/>
    <w:rsid w:val="0035106E"/>
    <w:rsid w:val="00354E0F"/>
    <w:rsid w:val="003552A8"/>
    <w:rsid w:val="00356838"/>
    <w:rsid w:val="00361A06"/>
    <w:rsid w:val="00366A19"/>
    <w:rsid w:val="00366D92"/>
    <w:rsid w:val="0038734C"/>
    <w:rsid w:val="00387E23"/>
    <w:rsid w:val="00387EBE"/>
    <w:rsid w:val="00390193"/>
    <w:rsid w:val="003950E9"/>
    <w:rsid w:val="0039598F"/>
    <w:rsid w:val="00396960"/>
    <w:rsid w:val="003A73A8"/>
    <w:rsid w:val="003B0BD5"/>
    <w:rsid w:val="003B5C80"/>
    <w:rsid w:val="003D0D3C"/>
    <w:rsid w:val="003D2D61"/>
    <w:rsid w:val="003D5E91"/>
    <w:rsid w:val="003D5ECB"/>
    <w:rsid w:val="003D7224"/>
    <w:rsid w:val="003E3941"/>
    <w:rsid w:val="003E75E4"/>
    <w:rsid w:val="003F1750"/>
    <w:rsid w:val="003F414A"/>
    <w:rsid w:val="00403BE5"/>
    <w:rsid w:val="00410367"/>
    <w:rsid w:val="00410B75"/>
    <w:rsid w:val="004110C0"/>
    <w:rsid w:val="00417AE2"/>
    <w:rsid w:val="00417E92"/>
    <w:rsid w:val="00421EC8"/>
    <w:rsid w:val="0042235A"/>
    <w:rsid w:val="00430E1D"/>
    <w:rsid w:val="004348DB"/>
    <w:rsid w:val="00435F56"/>
    <w:rsid w:val="004371F2"/>
    <w:rsid w:val="004553B5"/>
    <w:rsid w:val="00456C5F"/>
    <w:rsid w:val="00464757"/>
    <w:rsid w:val="004662A9"/>
    <w:rsid w:val="0046653D"/>
    <w:rsid w:val="00467188"/>
    <w:rsid w:val="004708DD"/>
    <w:rsid w:val="004752D8"/>
    <w:rsid w:val="004771F6"/>
    <w:rsid w:val="004806E4"/>
    <w:rsid w:val="004927AB"/>
    <w:rsid w:val="004A139B"/>
    <w:rsid w:val="004A1E64"/>
    <w:rsid w:val="004A23AF"/>
    <w:rsid w:val="004B1AB2"/>
    <w:rsid w:val="004B4BDD"/>
    <w:rsid w:val="004C02E1"/>
    <w:rsid w:val="004C4F54"/>
    <w:rsid w:val="004D092F"/>
    <w:rsid w:val="004D4046"/>
    <w:rsid w:val="004E1B65"/>
    <w:rsid w:val="004E6117"/>
    <w:rsid w:val="00501257"/>
    <w:rsid w:val="005024D1"/>
    <w:rsid w:val="0051007F"/>
    <w:rsid w:val="00531BCA"/>
    <w:rsid w:val="0054284F"/>
    <w:rsid w:val="00544D54"/>
    <w:rsid w:val="00554AEF"/>
    <w:rsid w:val="00556E5A"/>
    <w:rsid w:val="0056051A"/>
    <w:rsid w:val="005639D3"/>
    <w:rsid w:val="00572F16"/>
    <w:rsid w:val="0058159D"/>
    <w:rsid w:val="00583F51"/>
    <w:rsid w:val="00587B2C"/>
    <w:rsid w:val="005906D7"/>
    <w:rsid w:val="00591D27"/>
    <w:rsid w:val="005939D6"/>
    <w:rsid w:val="0059588D"/>
    <w:rsid w:val="00596028"/>
    <w:rsid w:val="005B1760"/>
    <w:rsid w:val="005B26D5"/>
    <w:rsid w:val="005C20A8"/>
    <w:rsid w:val="005C336D"/>
    <w:rsid w:val="00601843"/>
    <w:rsid w:val="00641A6A"/>
    <w:rsid w:val="006479AC"/>
    <w:rsid w:val="006505B1"/>
    <w:rsid w:val="0065114C"/>
    <w:rsid w:val="00656A7A"/>
    <w:rsid w:val="00657930"/>
    <w:rsid w:val="00667097"/>
    <w:rsid w:val="00684110"/>
    <w:rsid w:val="006A2EF0"/>
    <w:rsid w:val="006A4285"/>
    <w:rsid w:val="006A5A72"/>
    <w:rsid w:val="006A7EB7"/>
    <w:rsid w:val="006B1F91"/>
    <w:rsid w:val="006B4716"/>
    <w:rsid w:val="006D450A"/>
    <w:rsid w:val="006E016C"/>
    <w:rsid w:val="006E1FF6"/>
    <w:rsid w:val="006E344B"/>
    <w:rsid w:val="006E48C2"/>
    <w:rsid w:val="006E5F15"/>
    <w:rsid w:val="006E6EFB"/>
    <w:rsid w:val="006F74AC"/>
    <w:rsid w:val="00700614"/>
    <w:rsid w:val="00713E88"/>
    <w:rsid w:val="007154C9"/>
    <w:rsid w:val="00716859"/>
    <w:rsid w:val="007203F8"/>
    <w:rsid w:val="007332D9"/>
    <w:rsid w:val="00733E35"/>
    <w:rsid w:val="00734F87"/>
    <w:rsid w:val="00735FE3"/>
    <w:rsid w:val="00745DE3"/>
    <w:rsid w:val="00747AFD"/>
    <w:rsid w:val="00753480"/>
    <w:rsid w:val="0076167D"/>
    <w:rsid w:val="0076341D"/>
    <w:rsid w:val="00766D3C"/>
    <w:rsid w:val="00777EB1"/>
    <w:rsid w:val="00781614"/>
    <w:rsid w:val="00783F2C"/>
    <w:rsid w:val="00784EFF"/>
    <w:rsid w:val="0078546F"/>
    <w:rsid w:val="00786C02"/>
    <w:rsid w:val="007870EF"/>
    <w:rsid w:val="0078790B"/>
    <w:rsid w:val="007918AE"/>
    <w:rsid w:val="0079349C"/>
    <w:rsid w:val="007A77D8"/>
    <w:rsid w:val="007B008F"/>
    <w:rsid w:val="007B0CD7"/>
    <w:rsid w:val="007B198F"/>
    <w:rsid w:val="007C0FF4"/>
    <w:rsid w:val="007D1DCF"/>
    <w:rsid w:val="007D223F"/>
    <w:rsid w:val="007D6D49"/>
    <w:rsid w:val="007E0356"/>
    <w:rsid w:val="007E2038"/>
    <w:rsid w:val="007E7417"/>
    <w:rsid w:val="007F5170"/>
    <w:rsid w:val="008046E3"/>
    <w:rsid w:val="00804E01"/>
    <w:rsid w:val="0082378E"/>
    <w:rsid w:val="008258C1"/>
    <w:rsid w:val="00827923"/>
    <w:rsid w:val="0083178D"/>
    <w:rsid w:val="0084111C"/>
    <w:rsid w:val="0085591F"/>
    <w:rsid w:val="00866E6F"/>
    <w:rsid w:val="00881AD1"/>
    <w:rsid w:val="0088276A"/>
    <w:rsid w:val="008840C7"/>
    <w:rsid w:val="008840D6"/>
    <w:rsid w:val="008847EC"/>
    <w:rsid w:val="00884AB8"/>
    <w:rsid w:val="00886544"/>
    <w:rsid w:val="00897647"/>
    <w:rsid w:val="008A081E"/>
    <w:rsid w:val="008B5D81"/>
    <w:rsid w:val="008B70E7"/>
    <w:rsid w:val="008C0428"/>
    <w:rsid w:val="008D204D"/>
    <w:rsid w:val="008F0DFC"/>
    <w:rsid w:val="008F4497"/>
    <w:rsid w:val="008F4959"/>
    <w:rsid w:val="008F608C"/>
    <w:rsid w:val="008F70C5"/>
    <w:rsid w:val="00900BA0"/>
    <w:rsid w:val="00901825"/>
    <w:rsid w:val="009122D5"/>
    <w:rsid w:val="00922217"/>
    <w:rsid w:val="00937979"/>
    <w:rsid w:val="00937FC7"/>
    <w:rsid w:val="00943510"/>
    <w:rsid w:val="009572DC"/>
    <w:rsid w:val="0095750A"/>
    <w:rsid w:val="00960727"/>
    <w:rsid w:val="00961B99"/>
    <w:rsid w:val="00971A3D"/>
    <w:rsid w:val="00980338"/>
    <w:rsid w:val="00991E2D"/>
    <w:rsid w:val="009A016A"/>
    <w:rsid w:val="009A37A8"/>
    <w:rsid w:val="009C4155"/>
    <w:rsid w:val="009D5860"/>
    <w:rsid w:val="009D7887"/>
    <w:rsid w:val="009E7F3E"/>
    <w:rsid w:val="009F4255"/>
    <w:rsid w:val="00A016BF"/>
    <w:rsid w:val="00A0337F"/>
    <w:rsid w:val="00A0472A"/>
    <w:rsid w:val="00A05278"/>
    <w:rsid w:val="00A12971"/>
    <w:rsid w:val="00A12B41"/>
    <w:rsid w:val="00A1780E"/>
    <w:rsid w:val="00A2124F"/>
    <w:rsid w:val="00A31E75"/>
    <w:rsid w:val="00A64D93"/>
    <w:rsid w:val="00A70DC0"/>
    <w:rsid w:val="00A845AF"/>
    <w:rsid w:val="00A87FBB"/>
    <w:rsid w:val="00A907EE"/>
    <w:rsid w:val="00A94CBC"/>
    <w:rsid w:val="00A967B8"/>
    <w:rsid w:val="00AA22FF"/>
    <w:rsid w:val="00AA397E"/>
    <w:rsid w:val="00AA4D36"/>
    <w:rsid w:val="00AB0077"/>
    <w:rsid w:val="00AD11AA"/>
    <w:rsid w:val="00AD6944"/>
    <w:rsid w:val="00AE5FCE"/>
    <w:rsid w:val="00AF1B00"/>
    <w:rsid w:val="00AF2CFD"/>
    <w:rsid w:val="00AF32E0"/>
    <w:rsid w:val="00B0013B"/>
    <w:rsid w:val="00B03FF1"/>
    <w:rsid w:val="00B17618"/>
    <w:rsid w:val="00B2076B"/>
    <w:rsid w:val="00B3299E"/>
    <w:rsid w:val="00B60D40"/>
    <w:rsid w:val="00B812EC"/>
    <w:rsid w:val="00B833E7"/>
    <w:rsid w:val="00B8467E"/>
    <w:rsid w:val="00B874EA"/>
    <w:rsid w:val="00BA0C8E"/>
    <w:rsid w:val="00BA646F"/>
    <w:rsid w:val="00BB3182"/>
    <w:rsid w:val="00BC6694"/>
    <w:rsid w:val="00BD0AB1"/>
    <w:rsid w:val="00BD3976"/>
    <w:rsid w:val="00BE234B"/>
    <w:rsid w:val="00BE6D62"/>
    <w:rsid w:val="00BF38E8"/>
    <w:rsid w:val="00C11C52"/>
    <w:rsid w:val="00C15E2E"/>
    <w:rsid w:val="00C161D0"/>
    <w:rsid w:val="00C24533"/>
    <w:rsid w:val="00C2502E"/>
    <w:rsid w:val="00C44431"/>
    <w:rsid w:val="00C44E63"/>
    <w:rsid w:val="00C47DE3"/>
    <w:rsid w:val="00C51F7C"/>
    <w:rsid w:val="00C55370"/>
    <w:rsid w:val="00C5634E"/>
    <w:rsid w:val="00C60AB6"/>
    <w:rsid w:val="00C72080"/>
    <w:rsid w:val="00C76216"/>
    <w:rsid w:val="00C7662F"/>
    <w:rsid w:val="00C76FD1"/>
    <w:rsid w:val="00C933B3"/>
    <w:rsid w:val="00CB075B"/>
    <w:rsid w:val="00CB5668"/>
    <w:rsid w:val="00CC32FA"/>
    <w:rsid w:val="00CC632B"/>
    <w:rsid w:val="00CC7882"/>
    <w:rsid w:val="00CD77AC"/>
    <w:rsid w:val="00CE24C8"/>
    <w:rsid w:val="00CE3826"/>
    <w:rsid w:val="00D01D12"/>
    <w:rsid w:val="00D04079"/>
    <w:rsid w:val="00D07222"/>
    <w:rsid w:val="00D11868"/>
    <w:rsid w:val="00D14C24"/>
    <w:rsid w:val="00D16000"/>
    <w:rsid w:val="00D17463"/>
    <w:rsid w:val="00D179DF"/>
    <w:rsid w:val="00D23303"/>
    <w:rsid w:val="00D235A3"/>
    <w:rsid w:val="00D30142"/>
    <w:rsid w:val="00D32AC1"/>
    <w:rsid w:val="00D4118A"/>
    <w:rsid w:val="00D4648F"/>
    <w:rsid w:val="00D7129F"/>
    <w:rsid w:val="00D94464"/>
    <w:rsid w:val="00DB2F3B"/>
    <w:rsid w:val="00DB6A3F"/>
    <w:rsid w:val="00DC47C2"/>
    <w:rsid w:val="00DD3255"/>
    <w:rsid w:val="00DD69AC"/>
    <w:rsid w:val="00DF12FE"/>
    <w:rsid w:val="00DF6CA2"/>
    <w:rsid w:val="00DF775B"/>
    <w:rsid w:val="00E05362"/>
    <w:rsid w:val="00E063C8"/>
    <w:rsid w:val="00E22865"/>
    <w:rsid w:val="00E2501C"/>
    <w:rsid w:val="00E27CA1"/>
    <w:rsid w:val="00E301CF"/>
    <w:rsid w:val="00E40D66"/>
    <w:rsid w:val="00E41633"/>
    <w:rsid w:val="00E44D2D"/>
    <w:rsid w:val="00E458CB"/>
    <w:rsid w:val="00E47A82"/>
    <w:rsid w:val="00E5698A"/>
    <w:rsid w:val="00E74DB8"/>
    <w:rsid w:val="00E84772"/>
    <w:rsid w:val="00E86EBD"/>
    <w:rsid w:val="00E90AB9"/>
    <w:rsid w:val="00E918E4"/>
    <w:rsid w:val="00E95178"/>
    <w:rsid w:val="00EB0600"/>
    <w:rsid w:val="00EB497A"/>
    <w:rsid w:val="00EC2CFC"/>
    <w:rsid w:val="00ED075A"/>
    <w:rsid w:val="00ED13EA"/>
    <w:rsid w:val="00ED51A2"/>
    <w:rsid w:val="00EE6C18"/>
    <w:rsid w:val="00F01DA5"/>
    <w:rsid w:val="00F06AB5"/>
    <w:rsid w:val="00F1037C"/>
    <w:rsid w:val="00F36B2C"/>
    <w:rsid w:val="00F5713C"/>
    <w:rsid w:val="00F604B2"/>
    <w:rsid w:val="00F71257"/>
    <w:rsid w:val="00F714C9"/>
    <w:rsid w:val="00F761A8"/>
    <w:rsid w:val="00F91499"/>
    <w:rsid w:val="00F93534"/>
    <w:rsid w:val="00F954DB"/>
    <w:rsid w:val="00FA0494"/>
    <w:rsid w:val="00FA463D"/>
    <w:rsid w:val="00FB552B"/>
    <w:rsid w:val="00FC5CF6"/>
    <w:rsid w:val="00FD2C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14:docId w14:val="79D54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1440"/>
      </w:tabs>
      <w:spacing w:after="240"/>
      <w:ind w:left="1440" w:hanging="72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F2052"/>
    <w:rPr>
      <w:rFonts w:ascii="Segoe UI" w:hAnsi="Segoe UI" w:cs="Segoe UI"/>
      <w:color w:val="209FC8"/>
      <w:u w:val="single"/>
    </w:rPr>
  </w:style>
  <w:style w:type="character" w:styleId="CommentReference">
    <w:name w:val="annotation reference"/>
    <w:basedOn w:val="DefaultParagraphFont"/>
    <w:rsid w:val="00210F2E"/>
    <w:rPr>
      <w:sz w:val="16"/>
      <w:szCs w:val="16"/>
    </w:rPr>
  </w:style>
  <w:style w:type="paragraph" w:styleId="CommentSubject">
    <w:name w:val="annotation subject"/>
    <w:basedOn w:val="CommentText"/>
    <w:next w:val="CommentText"/>
    <w:link w:val="CommentSubjectChar"/>
    <w:rsid w:val="00210F2E"/>
    <w:rPr>
      <w:b/>
      <w:bCs/>
      <w:sz w:val="20"/>
      <w:szCs w:val="20"/>
    </w:rPr>
  </w:style>
  <w:style w:type="character" w:customStyle="1" w:styleId="CommentTextChar">
    <w:name w:val="Comment Text Char"/>
    <w:basedOn w:val="DefaultParagraphFont"/>
    <w:link w:val="CommentText"/>
    <w:semiHidden/>
    <w:rsid w:val="00210F2E"/>
    <w:rPr>
      <w:rFonts w:ascii="Segoe UI" w:hAnsi="Segoe UI" w:cs="Segoe UI"/>
      <w:sz w:val="24"/>
      <w:szCs w:val="24"/>
      <w:lang w:val="en-GB"/>
    </w:rPr>
  </w:style>
  <w:style w:type="character" w:customStyle="1" w:styleId="CommentSubjectChar">
    <w:name w:val="Comment Subject Char"/>
    <w:basedOn w:val="CommentTextChar"/>
    <w:link w:val="CommentSubject"/>
    <w:rsid w:val="00210F2E"/>
    <w:rPr>
      <w:rFonts w:ascii="Segoe UI" w:hAnsi="Segoe UI" w:cs="Segoe UI"/>
      <w:b/>
      <w:bCs/>
      <w:sz w:val="24"/>
      <w:szCs w:val="24"/>
      <w:lang w:val="en-GB"/>
    </w:rPr>
  </w:style>
  <w:style w:type="paragraph" w:styleId="Revision">
    <w:name w:val="Revision"/>
    <w:hidden/>
    <w:uiPriority w:val="99"/>
    <w:semiHidden/>
    <w:rsid w:val="00DB6A3F"/>
    <w:rPr>
      <w:rFonts w:ascii="Segoe UI" w:hAnsi="Segoe UI" w:cs="Segoe UI"/>
      <w:sz w:val="17"/>
      <w:szCs w:val="24"/>
      <w:lang w:val="en-GB"/>
    </w:rPr>
  </w:style>
  <w:style w:type="paragraph" w:customStyle="1" w:styleId="Softwareandservices">
    <w:name w:val="Software and services"/>
    <w:basedOn w:val="Normal"/>
    <w:rsid w:val="0082378E"/>
    <w:pPr>
      <w:suppressAutoHyphens/>
      <w:spacing w:line="240" w:lineRule="exact"/>
      <w:ind w:left="216" w:hanging="216"/>
    </w:pPr>
    <w:rPr>
      <w:rFonts w:ascii="Arial" w:hAnsi="Arial" w:cs="Times New Roman"/>
      <w:color w:val="E3782F"/>
      <w:sz w:val="20"/>
      <w:szCs w:val="16"/>
      <w:lang w:val="en-US"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1440"/>
      </w:tabs>
      <w:spacing w:after="240"/>
      <w:ind w:left="1440" w:hanging="72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F2052"/>
    <w:rPr>
      <w:rFonts w:ascii="Segoe UI" w:hAnsi="Segoe UI" w:cs="Segoe UI"/>
      <w:color w:val="209FC8"/>
      <w:u w:val="single"/>
    </w:rPr>
  </w:style>
  <w:style w:type="character" w:styleId="CommentReference">
    <w:name w:val="annotation reference"/>
    <w:basedOn w:val="DefaultParagraphFont"/>
    <w:rsid w:val="00210F2E"/>
    <w:rPr>
      <w:sz w:val="16"/>
      <w:szCs w:val="16"/>
    </w:rPr>
  </w:style>
  <w:style w:type="paragraph" w:styleId="CommentSubject">
    <w:name w:val="annotation subject"/>
    <w:basedOn w:val="CommentText"/>
    <w:next w:val="CommentText"/>
    <w:link w:val="CommentSubjectChar"/>
    <w:rsid w:val="00210F2E"/>
    <w:rPr>
      <w:b/>
      <w:bCs/>
      <w:sz w:val="20"/>
      <w:szCs w:val="20"/>
    </w:rPr>
  </w:style>
  <w:style w:type="character" w:customStyle="1" w:styleId="CommentTextChar">
    <w:name w:val="Comment Text Char"/>
    <w:basedOn w:val="DefaultParagraphFont"/>
    <w:link w:val="CommentText"/>
    <w:semiHidden/>
    <w:rsid w:val="00210F2E"/>
    <w:rPr>
      <w:rFonts w:ascii="Segoe UI" w:hAnsi="Segoe UI" w:cs="Segoe UI"/>
      <w:sz w:val="24"/>
      <w:szCs w:val="24"/>
      <w:lang w:val="en-GB"/>
    </w:rPr>
  </w:style>
  <w:style w:type="character" w:customStyle="1" w:styleId="CommentSubjectChar">
    <w:name w:val="Comment Subject Char"/>
    <w:basedOn w:val="CommentTextChar"/>
    <w:link w:val="CommentSubject"/>
    <w:rsid w:val="00210F2E"/>
    <w:rPr>
      <w:rFonts w:ascii="Segoe UI" w:hAnsi="Segoe UI" w:cs="Segoe UI"/>
      <w:b/>
      <w:bCs/>
      <w:sz w:val="24"/>
      <w:szCs w:val="24"/>
      <w:lang w:val="en-GB"/>
    </w:rPr>
  </w:style>
  <w:style w:type="paragraph" w:styleId="Revision">
    <w:name w:val="Revision"/>
    <w:hidden/>
    <w:uiPriority w:val="99"/>
    <w:semiHidden/>
    <w:rsid w:val="00DB6A3F"/>
    <w:rPr>
      <w:rFonts w:ascii="Segoe UI" w:hAnsi="Segoe UI" w:cs="Segoe UI"/>
      <w:sz w:val="17"/>
      <w:szCs w:val="24"/>
      <w:lang w:val="en-GB"/>
    </w:rPr>
  </w:style>
  <w:style w:type="paragraph" w:customStyle="1" w:styleId="Softwareandservices">
    <w:name w:val="Software and services"/>
    <w:basedOn w:val="Normal"/>
    <w:rsid w:val="0082378E"/>
    <w:pPr>
      <w:suppressAutoHyphens/>
      <w:spacing w:line="240" w:lineRule="exact"/>
      <w:ind w:left="216" w:hanging="216"/>
    </w:pPr>
    <w:rPr>
      <w:rFonts w:ascii="Arial" w:hAnsi="Arial" w:cs="Times New Roman"/>
      <w:color w:val="E3782F"/>
      <w:sz w:val="20"/>
      <w:szCs w:val="16"/>
      <w:lang w:val="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crosoft.com/casestudies" TargetMode="External"/><Relationship Id="rId18" Type="http://schemas.openxmlformats.org/officeDocument/2006/relationships/image" Target="media/image2.jpeg"/><Relationship Id="rId26" Type="http://schemas.openxmlformats.org/officeDocument/2006/relationships/hyperlink" Target="http://www.headon.at/"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footnotes" Target="footnotes.xml"/><Relationship Id="rId17" Type="http://schemas.openxmlformats.org/officeDocument/2006/relationships/image" Target="media/image1.png"/><Relationship Id="rId25" Type="http://schemas.openxmlformats.org/officeDocument/2006/relationships/image" Target="media/image5.jpeg"/><Relationship Id="rId33" Type="http://schemas.openxmlformats.org/officeDocument/2006/relationships/hyperlink" Target="http://download.microsoft.com/download/5/8/8/5888391D-B2F9-4F38-87AB-377CD195ECE0/NAV2009_RoleTailored_brochure.xps" TargetMode="External"/><Relationship Id="rId2" Type="http://schemas.openxmlformats.org/officeDocument/2006/relationships/numbering" Target="numbering.xml"/><Relationship Id="rId16" Type="http://schemas.openxmlformats.org/officeDocument/2006/relationships/hyperlink" Target="http://www.headon.at/index.php?id=1" TargetMode="External"/><Relationship Id="rId20" Type="http://schemas.openxmlformats.org/officeDocument/2006/relationships/header" Target="header2.xml"/><Relationship Id="rId29" Type="http://schemas.openxmlformats.org/officeDocument/2006/relationships/hyperlink" Target="http://www.microsoft.com/exchange/en-us/default.aspx" TargetMode="Externa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oter" Target="footer3.xml"/><Relationship Id="rId32" Type="http://schemas.openxmlformats.org/officeDocument/2006/relationships/hyperlink" Target="http://dynamics.pinpoint.microsoft.com/en-us/applications/connector-for-microsoft-dynamics-12884912065" TargetMode="External"/><Relationship Id="rId5" Type="http://schemas.openxmlformats.org/officeDocument/2006/relationships/settings" Target="settings.xml"/><Relationship Id="rId15" Type="http://schemas.openxmlformats.org/officeDocument/2006/relationships/hyperlink" Target="http://www.headon.at/" TargetMode="External"/><Relationship Id="rId23" Type="http://schemas.openxmlformats.org/officeDocument/2006/relationships/header" Target="header3.xml"/><Relationship Id="rId28" Type="http://schemas.openxmlformats.org/officeDocument/2006/relationships/hyperlink" Target="http://sharepoint.microsoft.com/en-us/Pages/default.aspx" TargetMode="External"/><Relationship Id="rId19" Type="http://schemas.openxmlformats.org/officeDocument/2006/relationships/header" Target="header1.xml"/><Relationship Id="rId31" Type="http://schemas.openxmlformats.org/officeDocument/2006/relationships/hyperlink" Target="http://www.microsoft.com/en-us/dynamics/erp-nav-overview.aspx" TargetMode="External"/><Relationship Id="rId4" Type="http://schemas.microsoft.com/office/2007/relationships/stylesWithEffects" Target="stylesWithEffects.xml"/><Relationship Id="rId9" Type="http://schemas.openxmlformats.org/officeDocument/2006/relationships/hyperlink" Target="http://www.microsoft.com/casestudies" TargetMode="External"/><Relationship Id="rId14" Type="http://schemas.openxmlformats.org/officeDocument/2006/relationships/hyperlink" Target="http://www.headon.at/" TargetMode="External"/><Relationship Id="rId22" Type="http://schemas.openxmlformats.org/officeDocument/2006/relationships/footer" Target="footer2.xml"/><Relationship Id="rId27" Type="http://schemas.openxmlformats.org/officeDocument/2006/relationships/hyperlink" Target="http://crm.dynamics.com/en-us/home" TargetMode="External"/><Relationship Id="rId30" Type="http://schemas.openxmlformats.org/officeDocument/2006/relationships/hyperlink" Target="http://www.microsoft.com/sqlserver/en/us/default.asp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AppData\Roaming\Microsoft\Templates\CS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F5220-D8A0-4E18-8C8E-BE1BC09B2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CSB_Template</Template>
  <TotalTime>0</TotalTime>
  <Pages>2</Pages>
  <Words>1318</Words>
  <Characters>7517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8818</CharactersWithSpaces>
  <SharedDoc>false</SharedDoc>
  <HLinks>
    <vt:vector size="6" baseType="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2011-10-13T18:40:00Z</dcterms:created>
  <dcterms:modified xsi:type="dcterms:W3CDTF">2011-10-13T18:41:00Z</dcterms:modified>
  <cp:category/>
</cp:coreProperties>
</file>