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006B3F4" w14:textId="3C1194C6" w:rsidR="00ED13EA" w:rsidRPr="00D363F4" w:rsidRDefault="008B713D" w:rsidP="00ED13EA">
      <w:pPr>
        <w:rPr>
          <w:lang w:val="en-US"/>
        </w:rPr>
      </w:pPr>
      <w:r w:rsidRPr="00D363F4">
        <w:rPr>
          <w:noProof/>
          <w:lang w:val="en-US" w:eastAsia="ja-JP"/>
        </w:rPr>
        <mc:AlternateContent>
          <mc:Choice Requires="wps">
            <w:drawing>
              <wp:anchor distT="0" distB="0" distL="114300" distR="114300" simplePos="0" relativeHeight="251656704" behindDoc="0" locked="1" layoutInCell="1" allowOverlap="1" wp14:anchorId="7006B431" wp14:editId="0046ED7D">
                <wp:simplePos x="0" y="0"/>
                <wp:positionH relativeFrom="page">
                  <wp:posOffset>540385</wp:posOffset>
                </wp:positionH>
                <wp:positionV relativeFrom="page">
                  <wp:posOffset>8288655</wp:posOffset>
                </wp:positionV>
                <wp:extent cx="2016125" cy="432435"/>
                <wp:effectExtent l="0" t="0" r="3175" b="5715"/>
                <wp:wrapNone/>
                <wp:docPr id="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6B454" w14:textId="77777777" w:rsidR="008868B6" w:rsidRDefault="008868B6" w:rsidP="00C51F7C">
                            <w:r w:rsidRPr="00B2076B">
                              <w:t xml:space="preserve">For more information about other Microsoft customer successes, please visit: </w:t>
                            </w:r>
                            <w:hyperlink r:id="rId8"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" stroked="f">
                <v:textbox inset="0,0,0,0">
                  <w:txbxContent>
                    <w:p w14:paraId="7006B454" w14:textId="77777777" w:rsidR="007A1AAF" w:rsidRDefault="007A1AAF" w:rsidP="00C51F7C">
                      <w:r w:rsidRPr="00B2076B">
                        <w:t xml:space="preserve">For more information about other Microsoft customer successes, please visit: </w:t>
                      </w:r>
                      <w:hyperlink r:id="rId12" w:history="1">
                        <w:r>
                          <w:rPr>
                            <w:rStyle w:val="URL"/>
                          </w:rPr>
                          <w:t>www.microsoft.com/casestudies</w:t>
                        </w:r>
                      </w:hyperlink>
                    </w:p>
                  </w:txbxContent>
                </v:textbox>
                <w10:wrap anchorx="page" anchory="page"/>
                <w10:anchorlock/>
              </v:shape>
            </w:pict>
          </mc:Fallback>
        </mc:AlternateContent>
      </w:r>
      <w:r w:rsidRPr="00D363F4">
        <w:rPr>
          <w:noProof/>
          <w:lang w:val="en-US" w:eastAsia="ja-JP"/>
        </w:rPr>
        <mc:AlternateContent>
          <mc:Choice Requires="wps">
            <w:drawing>
              <wp:anchor distT="0" distB="0" distL="114300" distR="114300" simplePos="0" relativeHeight="251655680" behindDoc="0" locked="1" layoutInCell="1" allowOverlap="1" wp14:anchorId="7006B432" wp14:editId="53203929">
                <wp:simplePos x="0" y="0"/>
                <wp:positionH relativeFrom="page">
                  <wp:posOffset>540385</wp:posOffset>
                </wp:positionH>
                <wp:positionV relativeFrom="page">
                  <wp:posOffset>3168650</wp:posOffset>
                </wp:positionV>
                <wp:extent cx="1979930" cy="4255770"/>
                <wp:effectExtent l="0" t="0" r="1270" b="0"/>
                <wp:wrapNone/>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6B455" w14:textId="77777777" w:rsidR="008868B6" w:rsidRDefault="008868B6" w:rsidP="008C0428">
                            <w:pPr>
                              <w:pStyle w:val="Bodycopy"/>
                            </w:pPr>
                            <w:r>
                              <w:rPr>
                                <w:b/>
                              </w:rPr>
                              <w:t>Customer:</w:t>
                            </w:r>
                            <w:r>
                              <w:t xml:space="preserve"> </w:t>
                            </w:r>
                            <w:r w:rsidRPr="009916A1">
                              <w:t>Ahmad Tea</w:t>
                            </w:r>
                          </w:p>
                          <w:p w14:paraId="7006B456" w14:textId="00809059" w:rsidR="008868B6" w:rsidRDefault="008868B6" w:rsidP="008C0428">
                            <w:pPr>
                              <w:pStyle w:val="Bodycopy"/>
                            </w:pPr>
                            <w:r>
                              <w:rPr>
                                <w:b/>
                              </w:rPr>
                              <w:t>Website:</w:t>
                            </w:r>
                            <w:r w:rsidRPr="007B198F">
                              <w:t xml:space="preserve"> </w:t>
                            </w:r>
                            <w:hyperlink r:id="rId13" w:history="1">
                              <w:r w:rsidRPr="007842DF">
                                <w:rPr>
                                  <w:rStyle w:val="Hyperlink"/>
                                </w:rPr>
                                <w:t>www.ahmadtea.com</w:t>
                              </w:r>
                            </w:hyperlink>
                          </w:p>
                          <w:p w14:paraId="7006B457" w14:textId="2C1DDA99" w:rsidR="008868B6" w:rsidRDefault="008868B6" w:rsidP="008C0428">
                            <w:pPr>
                              <w:pStyle w:val="Bodycopy"/>
                            </w:pPr>
                            <w:r w:rsidRPr="00274F7F">
                              <w:rPr>
                                <w:b/>
                              </w:rPr>
                              <w:t>Customer Size:</w:t>
                            </w:r>
                            <w:r w:rsidRPr="00274F7F">
                              <w:t xml:space="preserve"> </w:t>
                            </w:r>
                            <w:r>
                              <w:t>70</w:t>
                            </w:r>
                            <w:r w:rsidRPr="00274F7F">
                              <w:t xml:space="preserve"> employees</w:t>
                            </w:r>
                            <w:r>
                              <w:t xml:space="preserve"> in the United Kingdom</w:t>
                            </w:r>
                          </w:p>
                          <w:p w14:paraId="7006B458" w14:textId="77777777" w:rsidR="008868B6" w:rsidRDefault="008868B6" w:rsidP="008C0428">
                            <w:pPr>
                              <w:pStyle w:val="Bodycopy"/>
                            </w:pPr>
                            <w:r>
                              <w:rPr>
                                <w:b/>
                              </w:rPr>
                              <w:t>Country or Region:</w:t>
                            </w:r>
                            <w:r>
                              <w:t xml:space="preserve"> United Kingdom</w:t>
                            </w:r>
                          </w:p>
                          <w:p w14:paraId="7006B459" w14:textId="77777777" w:rsidR="008868B6" w:rsidRDefault="008868B6" w:rsidP="008C0428">
                            <w:pPr>
                              <w:pStyle w:val="Bodycopy"/>
                            </w:pPr>
                            <w:r>
                              <w:rPr>
                                <w:b/>
                              </w:rPr>
                              <w:t>Industry:</w:t>
                            </w:r>
                            <w:r>
                              <w:t xml:space="preserve"> Manufacturing—Consumer goods manufacturing; Wholesale and distribution—</w:t>
                            </w:r>
                            <w:r w:rsidRPr="009916A1">
                              <w:t>Consumer goods distribution</w:t>
                            </w:r>
                          </w:p>
                          <w:p w14:paraId="7006B45A" w14:textId="77777777" w:rsidR="008868B6" w:rsidRDefault="008868B6" w:rsidP="008C0428">
                            <w:pPr>
                              <w:pStyle w:val="Bodycopy"/>
                            </w:pPr>
                            <w:r>
                              <w:rPr>
                                <w:b/>
                              </w:rPr>
                              <w:t>Partner:</w:t>
                            </w:r>
                            <w:r>
                              <w:t xml:space="preserve"> Innoware</w:t>
                            </w:r>
                          </w:p>
                          <w:p w14:paraId="7006B45B" w14:textId="77777777" w:rsidR="008868B6" w:rsidRDefault="008868B6" w:rsidP="008C0428">
                            <w:pPr>
                              <w:pStyle w:val="Bodycopy"/>
                            </w:pPr>
                          </w:p>
                          <w:p w14:paraId="7006B45C" w14:textId="77777777" w:rsidR="008868B6" w:rsidRDefault="008868B6" w:rsidP="008C0428">
                            <w:pPr>
                              <w:pStyle w:val="Bodycopyheading"/>
                            </w:pPr>
                            <w:r>
                              <w:t>Customer Profile</w:t>
                            </w:r>
                          </w:p>
                          <w:p w14:paraId="7006B45D" w14:textId="77777777" w:rsidR="008868B6" w:rsidRDefault="008868B6" w:rsidP="008C0428">
                            <w:pPr>
                              <w:pStyle w:val="Bodycopy"/>
                            </w:pPr>
                            <w:r w:rsidRPr="009916A1">
                              <w:t>Ahmad Tea is U.K.-based tea company that provides its quality tea products to more than 70 countries.</w:t>
                            </w:r>
                          </w:p>
                          <w:p w14:paraId="7006B45E" w14:textId="77777777" w:rsidR="008868B6" w:rsidRDefault="008868B6" w:rsidP="008C0428">
                            <w:pPr>
                              <w:pStyle w:val="Bodycopy"/>
                            </w:pPr>
                          </w:p>
                          <w:p w14:paraId="7006B45F" w14:textId="77777777" w:rsidR="008868B6" w:rsidRDefault="008868B6" w:rsidP="009916A1">
                            <w:pPr>
                              <w:pStyle w:val="Bodycopyheading"/>
                            </w:pPr>
                            <w:r>
                              <w:t>Software and Services</w:t>
                            </w:r>
                          </w:p>
                          <w:p w14:paraId="7006B460" w14:textId="77777777" w:rsidR="008868B6" w:rsidRDefault="008868B6" w:rsidP="009916A1">
                            <w:pPr>
                              <w:pStyle w:val="Bullet"/>
                            </w:pPr>
                            <w:r>
                              <w:t>Microsoft Dynamics</w:t>
                            </w:r>
                          </w:p>
                          <w:p w14:paraId="7006B461" w14:textId="77777777" w:rsidR="008868B6" w:rsidRPr="009916A1" w:rsidRDefault="008868B6" w:rsidP="009916A1">
                            <w:pPr>
                              <w:pStyle w:val="BulletLevel2"/>
                            </w:pPr>
                            <w:r>
                              <w:t>Microsoft Dynamics NAV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55pt;margin-top:249.5pt;width:155.9pt;height:33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zu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6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A3yCzu&#10;gAIAAAkFAAAOAAAAAAAAAAAAAAAAAC4CAABkcnMvZTJvRG9jLnhtbFBLAQItABQABgAIAAAAIQAl&#10;NimG4AAAAAsBAAAPAAAAAAAAAAAAAAAAANoEAABkcnMvZG93bnJldi54bWxQSwUGAAAAAAQABADz&#10;AAAA5wUAAAAA&#10;" stroked="f">
                <v:textbox inset="0,0,0,0">
                  <w:txbxContent>
                    <w:p w14:paraId="7006B455" w14:textId="77777777" w:rsidR="008868B6" w:rsidRDefault="008868B6" w:rsidP="008C0428">
                      <w:pPr>
                        <w:pStyle w:val="Bodycopy"/>
                      </w:pPr>
                      <w:r>
                        <w:rPr>
                          <w:b/>
                        </w:rPr>
                        <w:t>Customer:</w:t>
                      </w:r>
                      <w:r>
                        <w:t xml:space="preserve"> </w:t>
                      </w:r>
                      <w:r w:rsidRPr="009916A1">
                        <w:t>Ahmad Tea</w:t>
                      </w:r>
                    </w:p>
                    <w:p w14:paraId="7006B456" w14:textId="00809059" w:rsidR="008868B6" w:rsidRDefault="008868B6" w:rsidP="008C0428">
                      <w:pPr>
                        <w:pStyle w:val="Bodycopy"/>
                      </w:pPr>
                      <w:r>
                        <w:rPr>
                          <w:b/>
                        </w:rPr>
                        <w:t>Website:</w:t>
                      </w:r>
                      <w:r w:rsidRPr="007B198F">
                        <w:t xml:space="preserve"> </w:t>
                      </w:r>
                      <w:hyperlink r:id="rId14" w:history="1">
                        <w:r w:rsidRPr="007842DF">
                          <w:rPr>
                            <w:rStyle w:val="Hyperlink"/>
                          </w:rPr>
                          <w:t>www.ahmadtea.com</w:t>
                        </w:r>
                      </w:hyperlink>
                    </w:p>
                    <w:p w14:paraId="7006B457" w14:textId="2C1DDA99" w:rsidR="008868B6" w:rsidRDefault="008868B6" w:rsidP="008C0428">
                      <w:pPr>
                        <w:pStyle w:val="Bodycopy"/>
                      </w:pPr>
                      <w:r w:rsidRPr="00274F7F">
                        <w:rPr>
                          <w:b/>
                        </w:rPr>
                        <w:t>Customer Size:</w:t>
                      </w:r>
                      <w:r w:rsidRPr="00274F7F">
                        <w:t xml:space="preserve"> </w:t>
                      </w:r>
                      <w:r>
                        <w:t>70</w:t>
                      </w:r>
                      <w:r w:rsidRPr="00274F7F">
                        <w:t xml:space="preserve"> employees</w:t>
                      </w:r>
                      <w:r>
                        <w:t xml:space="preserve"> in the United Kingdom</w:t>
                      </w:r>
                    </w:p>
                    <w:p w14:paraId="7006B458" w14:textId="77777777" w:rsidR="008868B6" w:rsidRDefault="008868B6" w:rsidP="008C0428">
                      <w:pPr>
                        <w:pStyle w:val="Bodycopy"/>
                      </w:pPr>
                      <w:r>
                        <w:rPr>
                          <w:b/>
                        </w:rPr>
                        <w:t>Country or Region:</w:t>
                      </w:r>
                      <w:r>
                        <w:t xml:space="preserve"> United Kingdom</w:t>
                      </w:r>
                    </w:p>
                    <w:p w14:paraId="7006B459" w14:textId="77777777" w:rsidR="008868B6" w:rsidRDefault="008868B6" w:rsidP="008C0428">
                      <w:pPr>
                        <w:pStyle w:val="Bodycopy"/>
                      </w:pPr>
                      <w:r>
                        <w:rPr>
                          <w:b/>
                        </w:rPr>
                        <w:t>Industry:</w:t>
                      </w:r>
                      <w:r>
                        <w:t xml:space="preserve"> Manufacturing—Consumer goods manufacturing; Wholesale and distribution—</w:t>
                      </w:r>
                      <w:r w:rsidRPr="009916A1">
                        <w:t>Consumer goods distribution</w:t>
                      </w:r>
                    </w:p>
                    <w:p w14:paraId="7006B45A" w14:textId="77777777" w:rsidR="008868B6" w:rsidRDefault="008868B6" w:rsidP="008C0428">
                      <w:pPr>
                        <w:pStyle w:val="Bodycopy"/>
                      </w:pPr>
                      <w:r>
                        <w:rPr>
                          <w:b/>
                        </w:rPr>
                        <w:t>Partner:</w:t>
                      </w:r>
                      <w:r>
                        <w:t xml:space="preserve"> Innoware</w:t>
                      </w:r>
                    </w:p>
                    <w:p w14:paraId="7006B45B" w14:textId="77777777" w:rsidR="008868B6" w:rsidRDefault="008868B6" w:rsidP="008C0428">
                      <w:pPr>
                        <w:pStyle w:val="Bodycopy"/>
                      </w:pPr>
                    </w:p>
                    <w:p w14:paraId="7006B45C" w14:textId="77777777" w:rsidR="008868B6" w:rsidRDefault="008868B6" w:rsidP="008C0428">
                      <w:pPr>
                        <w:pStyle w:val="Bodycopyheading"/>
                      </w:pPr>
                      <w:r>
                        <w:t>Customer Profile</w:t>
                      </w:r>
                    </w:p>
                    <w:p w14:paraId="7006B45D" w14:textId="77777777" w:rsidR="008868B6" w:rsidRDefault="008868B6" w:rsidP="008C0428">
                      <w:pPr>
                        <w:pStyle w:val="Bodycopy"/>
                      </w:pPr>
                      <w:r w:rsidRPr="009916A1">
                        <w:t>Ahmad Tea is U.K.-based tea company that provides its quality tea products to more than 70 countries.</w:t>
                      </w:r>
                    </w:p>
                    <w:p w14:paraId="7006B45E" w14:textId="77777777" w:rsidR="008868B6" w:rsidRDefault="008868B6" w:rsidP="008C0428">
                      <w:pPr>
                        <w:pStyle w:val="Bodycopy"/>
                      </w:pPr>
                    </w:p>
                    <w:p w14:paraId="7006B45F" w14:textId="77777777" w:rsidR="008868B6" w:rsidRDefault="008868B6" w:rsidP="009916A1">
                      <w:pPr>
                        <w:pStyle w:val="Bodycopyheading"/>
                      </w:pPr>
                      <w:r>
                        <w:t>Software and Services</w:t>
                      </w:r>
                    </w:p>
                    <w:p w14:paraId="7006B460" w14:textId="77777777" w:rsidR="008868B6" w:rsidRDefault="008868B6" w:rsidP="009916A1">
                      <w:pPr>
                        <w:pStyle w:val="Bullet"/>
                      </w:pPr>
                      <w:r>
                        <w:t>Microsoft Dynamics</w:t>
                      </w:r>
                    </w:p>
                    <w:p w14:paraId="7006B461" w14:textId="77777777" w:rsidR="008868B6" w:rsidRPr="009916A1" w:rsidRDefault="008868B6" w:rsidP="009916A1">
                      <w:pPr>
                        <w:pStyle w:val="BulletLevel2"/>
                      </w:pPr>
                      <w:r>
                        <w:t>Microsoft Dynamics NAV</w:t>
                      </w:r>
                    </w:p>
                  </w:txbxContent>
                </v:textbox>
                <w10:wrap anchorx="page" anchory="page"/>
                <w10:anchorlock/>
              </v:shape>
            </w:pict>
          </mc:Fallback>
        </mc:AlternateContent>
      </w:r>
      <w:r w:rsidR="00BD3976" w:rsidRPr="00D363F4">
        <w:rPr>
          <w:lang w:val="en-US"/>
        </w:rPr>
        <w:br w:type="column"/>
      </w:r>
    </w:p>
    <w:tbl>
      <w:tblPr>
        <w:tblpPr w:leftFromText="181" w:rightFromText="181" w:vertAnchor="page" w:horzAnchor="page" w:tblpY="1"/>
        <w:tblOverlap w:val="never"/>
        <w:tblW w:w="11340" w:type="dxa"/>
        <w:tblLayout w:type="fixed"/>
        <w:tblCellMar>
          <w:left w:w="0" w:type="dxa"/>
          <w:right w:w="0" w:type="dxa"/>
        </w:tblCellMar>
        <w:tblLook w:val="0000" w:firstRow="0" w:lastRow="0" w:firstColumn="0" w:lastColumn="0" w:noHBand="0" w:noVBand="0"/>
      </w:tblPr>
      <w:tblGrid>
        <w:gridCol w:w="860"/>
        <w:gridCol w:w="3393"/>
        <w:gridCol w:w="284"/>
        <w:gridCol w:w="6803"/>
      </w:tblGrid>
      <w:tr w:rsidR="00ED13EA" w:rsidRPr="00D363F4" w14:paraId="7006B3F8" w14:textId="77777777" w:rsidTr="009916A1">
        <w:trPr>
          <w:cantSplit/>
          <w:trHeight w:hRule="exact" w:val="1155"/>
        </w:trPr>
        <w:tc>
          <w:tcPr>
            <w:tcW w:w="4253" w:type="dxa"/>
            <w:gridSpan w:val="2"/>
            <w:vMerge w:val="restart"/>
          </w:tcPr>
          <w:p w14:paraId="7006B3F5" w14:textId="77777777" w:rsidR="00ED13EA" w:rsidRPr="00D363F4" w:rsidRDefault="00ED13EA" w:rsidP="00ED13EA">
            <w:pPr>
              <w:rPr>
                <w:lang w:val="en-US"/>
              </w:rPr>
            </w:pPr>
          </w:p>
        </w:tc>
        <w:tc>
          <w:tcPr>
            <w:tcW w:w="284" w:type="dxa"/>
            <w:vMerge w:val="restart"/>
          </w:tcPr>
          <w:p w14:paraId="7006B3F6" w14:textId="77777777" w:rsidR="00ED13EA" w:rsidRPr="00D363F4" w:rsidRDefault="00ED13EA" w:rsidP="00ED13EA">
            <w:pPr>
              <w:rPr>
                <w:lang w:val="en-US"/>
              </w:rPr>
            </w:pPr>
          </w:p>
        </w:tc>
        <w:tc>
          <w:tcPr>
            <w:tcW w:w="6803" w:type="dxa"/>
          </w:tcPr>
          <w:p w14:paraId="7006B3F7" w14:textId="77777777" w:rsidR="00ED13EA" w:rsidRPr="00D363F4" w:rsidRDefault="00ED13EA" w:rsidP="00ED13EA">
            <w:pPr>
              <w:pStyle w:val="StandFirstIntroduction"/>
              <w:rPr>
                <w:lang w:val="en-US"/>
              </w:rPr>
            </w:pPr>
          </w:p>
        </w:tc>
      </w:tr>
      <w:tr w:rsidR="00ED13EA" w:rsidRPr="00D363F4" w14:paraId="7006B3FD" w14:textId="77777777" w:rsidTr="009916A1">
        <w:trPr>
          <w:cantSplit/>
          <w:trHeight w:val="768"/>
        </w:trPr>
        <w:tc>
          <w:tcPr>
            <w:tcW w:w="4253" w:type="dxa"/>
            <w:gridSpan w:val="2"/>
            <w:vMerge/>
          </w:tcPr>
          <w:p w14:paraId="7006B3F9" w14:textId="77777777" w:rsidR="00ED13EA" w:rsidRPr="00D363F4" w:rsidRDefault="00ED13EA" w:rsidP="00ED13EA">
            <w:pPr>
              <w:rPr>
                <w:lang w:val="en-US"/>
              </w:rPr>
            </w:pPr>
          </w:p>
        </w:tc>
        <w:tc>
          <w:tcPr>
            <w:tcW w:w="284" w:type="dxa"/>
            <w:vMerge/>
          </w:tcPr>
          <w:p w14:paraId="7006B3FA" w14:textId="77777777" w:rsidR="00ED13EA" w:rsidRPr="00D363F4" w:rsidRDefault="00ED13EA" w:rsidP="00ED13EA">
            <w:pPr>
              <w:rPr>
                <w:lang w:val="en-US"/>
              </w:rPr>
            </w:pPr>
          </w:p>
        </w:tc>
        <w:tc>
          <w:tcPr>
            <w:tcW w:w="6803" w:type="dxa"/>
            <w:vAlign w:val="bottom"/>
          </w:tcPr>
          <w:p w14:paraId="7006B3FB" w14:textId="77777777" w:rsidR="009916A1" w:rsidRPr="00D363F4" w:rsidRDefault="009916A1" w:rsidP="00ED13EA">
            <w:pPr>
              <w:pStyle w:val="Casestudydescription"/>
              <w:rPr>
                <w:lang w:val="en-US"/>
              </w:rPr>
            </w:pPr>
            <w:r w:rsidRPr="00D363F4">
              <w:rPr>
                <w:lang w:val="en-US"/>
              </w:rPr>
              <w:t>Microsoft Dynamics</w:t>
            </w:r>
          </w:p>
          <w:p w14:paraId="7006B3FC" w14:textId="77777777" w:rsidR="00ED13EA" w:rsidRPr="00D363F4" w:rsidRDefault="009916A1" w:rsidP="00ED13EA">
            <w:pPr>
              <w:pStyle w:val="Casestudydescription"/>
              <w:rPr>
                <w:lang w:val="en-US"/>
              </w:rPr>
            </w:pPr>
            <w:r w:rsidRPr="00D363F4">
              <w:rPr>
                <w:lang w:val="en-US"/>
              </w:rPr>
              <w:t>Customer Solution Case Study</w:t>
            </w:r>
          </w:p>
        </w:tc>
      </w:tr>
      <w:tr w:rsidR="00ED13EA" w:rsidRPr="00D363F4" w14:paraId="7006B401" w14:textId="77777777" w:rsidTr="009916A1">
        <w:trPr>
          <w:cantSplit/>
          <w:trHeight w:val="950"/>
        </w:trPr>
        <w:tc>
          <w:tcPr>
            <w:tcW w:w="4253" w:type="dxa"/>
            <w:gridSpan w:val="2"/>
            <w:vMerge/>
          </w:tcPr>
          <w:p w14:paraId="7006B3FE" w14:textId="77777777" w:rsidR="00ED13EA" w:rsidRPr="00D363F4" w:rsidRDefault="00ED13EA" w:rsidP="00ED13EA">
            <w:pPr>
              <w:rPr>
                <w:lang w:val="en-US"/>
              </w:rPr>
            </w:pPr>
          </w:p>
        </w:tc>
        <w:tc>
          <w:tcPr>
            <w:tcW w:w="284" w:type="dxa"/>
          </w:tcPr>
          <w:p w14:paraId="7006B3FF" w14:textId="77777777" w:rsidR="00ED13EA" w:rsidRPr="00D363F4" w:rsidRDefault="00ED13EA" w:rsidP="00ED13EA">
            <w:pPr>
              <w:rPr>
                <w:lang w:val="en-US"/>
              </w:rPr>
            </w:pPr>
          </w:p>
        </w:tc>
        <w:tc>
          <w:tcPr>
            <w:tcW w:w="6803" w:type="dxa"/>
          </w:tcPr>
          <w:p w14:paraId="7006B400" w14:textId="77777777" w:rsidR="00ED13EA" w:rsidRPr="00D363F4" w:rsidRDefault="00ED13EA" w:rsidP="00ED13EA">
            <w:pPr>
              <w:spacing w:after="80"/>
              <w:jc w:val="right"/>
              <w:rPr>
                <w:color w:val="FF9900"/>
                <w:lang w:val="en-US"/>
              </w:rPr>
            </w:pPr>
          </w:p>
        </w:tc>
      </w:tr>
      <w:tr w:rsidR="00ED13EA" w:rsidRPr="00D363F4" w14:paraId="7006B407" w14:textId="77777777" w:rsidTr="009916A1">
        <w:trPr>
          <w:cantSplit/>
          <w:trHeight w:hRule="exact" w:val="949"/>
        </w:trPr>
        <w:tc>
          <w:tcPr>
            <w:tcW w:w="860" w:type="dxa"/>
            <w:vMerge w:val="restart"/>
          </w:tcPr>
          <w:p w14:paraId="7006B402" w14:textId="77777777" w:rsidR="00ED13EA" w:rsidRPr="00D363F4" w:rsidRDefault="00ED13EA" w:rsidP="00ED13EA">
            <w:pPr>
              <w:rPr>
                <w:lang w:val="en-US"/>
              </w:rPr>
            </w:pPr>
          </w:p>
        </w:tc>
        <w:tc>
          <w:tcPr>
            <w:tcW w:w="3393" w:type="dxa"/>
            <w:vMerge w:val="restart"/>
          </w:tcPr>
          <w:p w14:paraId="7006B404" w14:textId="076ED146" w:rsidR="00ED13EA" w:rsidRPr="00D363F4" w:rsidRDefault="00875779" w:rsidP="00ED13EA">
            <w:pPr>
              <w:rPr>
                <w:lang w:val="en-US"/>
              </w:rPr>
            </w:pPr>
            <w:r w:rsidRPr="00D363F4">
              <w:rPr>
                <w:noProof/>
                <w:lang w:val="en-US" w:eastAsia="ja-JP"/>
              </w:rPr>
              <w:drawing>
                <wp:inline distT="0" distB="0" distL="0" distR="0" wp14:anchorId="08F34E59" wp14:editId="3978BAC1">
                  <wp:extent cx="971550" cy="1295400"/>
                  <wp:effectExtent l="0" t="0" r="0" b="0"/>
                  <wp:docPr id="4" name="Picture 4" descr="C:\Users\andrew\AppData\Local\Microsoft\Windows\Temporary Internet Files\Content.Outlook\RUQQF7VH\AhmadTeaLogo-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Temporary Internet Files\Content.Outlook\RUQQF7VH\AhmadTeaLogo-Gre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4416" cy="1299221"/>
                          </a:xfrm>
                          <a:prstGeom prst="rect">
                            <a:avLst/>
                          </a:prstGeom>
                          <a:noFill/>
                          <a:ln>
                            <a:noFill/>
                          </a:ln>
                        </pic:spPr>
                      </pic:pic>
                    </a:graphicData>
                  </a:graphic>
                </wp:inline>
              </w:drawing>
            </w:r>
          </w:p>
        </w:tc>
        <w:tc>
          <w:tcPr>
            <w:tcW w:w="284" w:type="dxa"/>
            <w:tcBorders>
              <w:left w:val="nil"/>
            </w:tcBorders>
          </w:tcPr>
          <w:p w14:paraId="7006B405" w14:textId="77777777" w:rsidR="00ED13EA" w:rsidRPr="00D363F4" w:rsidRDefault="00ED13EA" w:rsidP="00ED13EA">
            <w:pPr>
              <w:rPr>
                <w:lang w:val="en-US"/>
              </w:rPr>
            </w:pPr>
          </w:p>
        </w:tc>
        <w:tc>
          <w:tcPr>
            <w:tcW w:w="6803" w:type="dxa"/>
          </w:tcPr>
          <w:p w14:paraId="7006B406" w14:textId="77777777" w:rsidR="00ED13EA" w:rsidRPr="00D363F4" w:rsidRDefault="009916A1" w:rsidP="00ED13EA">
            <w:pPr>
              <w:pStyle w:val="DocumentTitle"/>
            </w:pPr>
            <w:r w:rsidRPr="00D363F4">
              <w:t>Global Tea Company Supports Varied Operations with Flexible, Adaptable ERP System</w:t>
            </w:r>
            <w:r w:rsidR="009E3CAF" w:rsidRPr="00D363F4">
              <w:rPr>
                <w:noProof/>
                <w:lang w:eastAsia="ja-JP"/>
              </w:rPr>
              <w:drawing>
                <wp:anchor distT="0" distB="0" distL="114300" distR="114300" simplePos="0" relativeHeight="251659776" behindDoc="1" locked="0" layoutInCell="0" allowOverlap="1" wp14:anchorId="7006B433" wp14:editId="7006B434">
                  <wp:simplePos x="0" y="0"/>
                  <wp:positionH relativeFrom="page">
                    <wp:posOffset>0</wp:posOffset>
                  </wp:positionH>
                  <wp:positionV relativeFrom="page">
                    <wp:posOffset>0</wp:posOffset>
                  </wp:positionV>
                  <wp:extent cx="7772400" cy="1532890"/>
                  <wp:effectExtent l="0" t="0" r="0" b="0"/>
                  <wp:wrapNone/>
                  <wp:docPr id="140"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pic:spPr>
                      </pic:pic>
                    </a:graphicData>
                  </a:graphic>
                </wp:anchor>
              </w:drawing>
            </w:r>
          </w:p>
        </w:tc>
      </w:tr>
      <w:tr w:rsidR="00ED13EA" w:rsidRPr="00D363F4" w14:paraId="7006B40C" w14:textId="77777777" w:rsidTr="001338E8">
        <w:trPr>
          <w:cantSplit/>
          <w:trHeight w:val="755"/>
        </w:trPr>
        <w:tc>
          <w:tcPr>
            <w:tcW w:w="860" w:type="dxa"/>
            <w:vMerge/>
          </w:tcPr>
          <w:p w14:paraId="7006B408" w14:textId="77777777" w:rsidR="00ED13EA" w:rsidRPr="00D363F4" w:rsidRDefault="00ED13EA" w:rsidP="00ED13EA">
            <w:pPr>
              <w:rPr>
                <w:lang w:val="en-US"/>
              </w:rPr>
            </w:pPr>
          </w:p>
        </w:tc>
        <w:tc>
          <w:tcPr>
            <w:tcW w:w="3393" w:type="dxa"/>
            <w:vMerge/>
            <w:tcBorders>
              <w:top w:val="single" w:sz="4" w:space="0" w:color="auto"/>
            </w:tcBorders>
          </w:tcPr>
          <w:p w14:paraId="7006B409" w14:textId="77777777" w:rsidR="00ED13EA" w:rsidRPr="00D363F4" w:rsidRDefault="00ED13EA" w:rsidP="00ED13EA">
            <w:pPr>
              <w:rPr>
                <w:lang w:val="en-US"/>
              </w:rPr>
            </w:pPr>
          </w:p>
        </w:tc>
        <w:tc>
          <w:tcPr>
            <w:tcW w:w="284" w:type="dxa"/>
            <w:tcBorders>
              <w:left w:val="nil"/>
            </w:tcBorders>
          </w:tcPr>
          <w:p w14:paraId="7006B40A" w14:textId="77777777" w:rsidR="00ED13EA" w:rsidRPr="00D363F4" w:rsidRDefault="00ED13EA" w:rsidP="00ED13EA">
            <w:pPr>
              <w:rPr>
                <w:sz w:val="20"/>
                <w:lang w:val="en-US"/>
              </w:rPr>
            </w:pPr>
          </w:p>
        </w:tc>
        <w:tc>
          <w:tcPr>
            <w:tcW w:w="6803" w:type="dxa"/>
            <w:vAlign w:val="bottom"/>
          </w:tcPr>
          <w:p w14:paraId="7006B40B" w14:textId="77777777" w:rsidR="00ED13EA" w:rsidRPr="00D363F4" w:rsidRDefault="00ED13EA" w:rsidP="00ED13EA">
            <w:pPr>
              <w:pStyle w:val="StandFirstIntroduction"/>
              <w:rPr>
                <w:lang w:val="en-US"/>
              </w:rPr>
            </w:pPr>
          </w:p>
        </w:tc>
      </w:tr>
    </w:tbl>
    <w:p w14:paraId="7006B40D" w14:textId="15A5A5A2" w:rsidR="00BD3976" w:rsidRPr="00D363F4" w:rsidRDefault="009916A1" w:rsidP="00BD3976">
      <w:pPr>
        <w:pStyle w:val="Pullquote"/>
      </w:pPr>
      <w:r w:rsidRPr="00D363F4">
        <w:t>“For 10 years, we have been able to specify what we want Microsoft Dynamics NAV to do and then roll out new functionality or customize it to meet those needs.</w:t>
      </w:r>
      <w:r w:rsidR="008B713D" w:rsidRPr="00D363F4">
        <w:rPr>
          <w:noProof/>
          <w:lang w:eastAsia="ja-JP"/>
        </w:rPr>
        <mc:AlternateContent>
          <mc:Choice Requires="wps">
            <w:drawing>
              <wp:anchor distT="0" distB="0" distL="114299" distR="114299" simplePos="0" relativeHeight="251657728" behindDoc="0" locked="0" layoutInCell="1" allowOverlap="1" wp14:anchorId="7006B435" wp14:editId="2950A3B8">
                <wp:simplePos x="0" y="0"/>
                <wp:positionH relativeFrom="page">
                  <wp:posOffset>2714624</wp:posOffset>
                </wp:positionH>
                <wp:positionV relativeFrom="page">
                  <wp:posOffset>3004185</wp:posOffset>
                </wp:positionV>
                <wp:extent cx="0" cy="5760085"/>
                <wp:effectExtent l="0" t="0" r="19050" b="12065"/>
                <wp:wrapNone/>
                <wp:docPr id="6"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77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" strokecolor="#a0a0a0">
                <w10:wrap anchorx="page" anchory="page"/>
              </v:line>
            </w:pict>
          </mc:Fallback>
        </mc:AlternateContent>
      </w:r>
      <w:r w:rsidRPr="00D363F4">
        <w:t>”</w:t>
      </w:r>
    </w:p>
    <w:p w14:paraId="7006B410" w14:textId="3903CEA5" w:rsidR="00BD3976" w:rsidRPr="00D363F4" w:rsidRDefault="009916A1" w:rsidP="00A93464">
      <w:pPr>
        <w:pStyle w:val="PullQuotecredit"/>
      </w:pPr>
      <w:r w:rsidRPr="00D363F4">
        <w:t xml:space="preserve">Peter Jacob, </w:t>
      </w:r>
      <w:r w:rsidR="00A5206B">
        <w:t>Corporate IT Manager</w:t>
      </w:r>
      <w:r w:rsidRPr="00D363F4">
        <w:t>, Ahmad Tea</w:t>
      </w:r>
    </w:p>
    <w:p w14:paraId="7006B411" w14:textId="77777777" w:rsidR="00BD3976" w:rsidRPr="00D363F4" w:rsidRDefault="00BD3976" w:rsidP="00BD3976">
      <w:pPr>
        <w:pStyle w:val="Bodycopy"/>
      </w:pPr>
    </w:p>
    <w:p w14:paraId="7006B412" w14:textId="77777777" w:rsidR="00BD3976" w:rsidRPr="00D363F4" w:rsidRDefault="00BD3976" w:rsidP="00DD69AC">
      <w:pPr>
        <w:pStyle w:val="SectionHeading"/>
        <w:sectPr w:rsidR="00BD3976" w:rsidRPr="00D363F4" w:rsidSect="00ED13EA">
          <w:headerReference w:type="even" r:id="rId17"/>
          <w:headerReference w:type="default" r:id="rId18"/>
          <w:footerReference w:type="even" r:id="rId19"/>
          <w:footerReference w:type="default" r:id="rId20"/>
          <w:headerReference w:type="first" r:id="rId21"/>
          <w:footerReference w:type="first" r:id="rId22"/>
          <w:type w:val="continuous"/>
          <w:pgSz w:w="12242" w:h="15842" w:code="1"/>
          <w:pgMar w:top="0" w:right="851" w:bottom="1321" w:left="851" w:header="0" w:footer="40" w:gutter="0"/>
          <w:cols w:num="2" w:space="720" w:equalWidth="0">
            <w:col w:w="3321" w:space="364"/>
            <w:col w:w="6855"/>
          </w:cols>
          <w:titlePg/>
          <w:docGrid w:linePitch="360"/>
        </w:sectPr>
      </w:pPr>
    </w:p>
    <w:p w14:paraId="7006B413" w14:textId="71824652" w:rsidR="00DD69AC" w:rsidRPr="00D363F4" w:rsidRDefault="008B713D" w:rsidP="00DD69AC">
      <w:pPr>
        <w:pStyle w:val="SectionHeading"/>
      </w:pPr>
      <w:r w:rsidRPr="00D363F4">
        <w:rPr>
          <w:noProof/>
          <w:lang w:eastAsia="ja-JP"/>
        </w:rPr>
        <w:lastRenderedPageBreak/>
        <mc:AlternateContent>
          <mc:Choice Requires="wps">
            <w:drawing>
              <wp:anchor distT="36195" distB="0" distL="114300" distR="114300" simplePos="0" relativeHeight="251658752" behindDoc="1" locked="1" layoutInCell="1" allowOverlap="1" wp14:anchorId="7006B436" wp14:editId="62F0E16C">
                <wp:simplePos x="0" y="0"/>
                <wp:positionH relativeFrom="page">
                  <wp:posOffset>540385</wp:posOffset>
                </wp:positionH>
                <wp:positionV relativeFrom="page">
                  <wp:posOffset>8831580</wp:posOffset>
                </wp:positionV>
                <wp:extent cx="6696075" cy="941070"/>
                <wp:effectExtent l="0" t="0" r="9525" b="0"/>
                <wp:wrapTopAndBottom/>
                <wp:docPr id="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8868B6" w14:paraId="7006B466" w14:textId="77777777">
                              <w:trPr>
                                <w:cantSplit/>
                                <w:trHeight w:val="1440"/>
                              </w:trPr>
                              <w:tc>
                                <w:tcPr>
                                  <w:tcW w:w="3119" w:type="dxa"/>
                                  <w:vAlign w:val="bottom"/>
                                </w:tcPr>
                                <w:p w14:paraId="7006B462" w14:textId="0336A584" w:rsidR="008868B6" w:rsidRDefault="00917E0A" w:rsidP="00C51F7C">
                                  <w:r>
                                    <w:rPr>
                                      <w:noProof/>
                                      <w:lang w:val="en-US" w:eastAsia="ja-JP"/>
                                    </w:rPr>
                                    <w:drawing>
                                      <wp:inline distT="0" distB="0" distL="0" distR="0" wp14:anchorId="62787D70" wp14:editId="76114B18">
                                        <wp:extent cx="857250" cy="733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ware.JPG"/>
                                                <pic:cNvPicPr/>
                                              </pic:nvPicPr>
                                              <pic:blipFill rotWithShape="1">
                                                <a:blip r:embed="rId23">
                                                  <a:extLst>
                                                    <a:ext uri="{28A0092B-C50C-407E-A947-70E740481C1C}">
                                                      <a14:useLocalDpi xmlns:a14="http://schemas.microsoft.com/office/drawing/2010/main" val="0"/>
                                                    </a:ext>
                                                  </a:extLst>
                                                </a:blip>
                                                <a:srcRect l="14049" t="12153" r="11570" b="9870"/>
                                                <a:stretch/>
                                              </pic:blipFill>
                                              <pic:spPr bwMode="auto">
                                                <a:xfrm>
                                                  <a:off x="0" y="0"/>
                                                  <a:ext cx="857723" cy="733829"/>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left w:val="nil"/>
                                  </w:tcBorders>
                                </w:tcPr>
                                <w:p w14:paraId="7006B463" w14:textId="77777777" w:rsidR="008868B6" w:rsidRDefault="008868B6" w:rsidP="00C51F7C"/>
                              </w:tc>
                              <w:tc>
                                <w:tcPr>
                                  <w:tcW w:w="284" w:type="dxa"/>
                                  <w:tcBorders>
                                    <w:left w:val="nil"/>
                                  </w:tcBorders>
                                </w:tcPr>
                                <w:p w14:paraId="7006B464" w14:textId="77777777" w:rsidR="008868B6" w:rsidRDefault="008868B6" w:rsidP="00C51F7C"/>
                              </w:tc>
                              <w:tc>
                                <w:tcPr>
                                  <w:tcW w:w="6861" w:type="dxa"/>
                                  <w:vAlign w:val="bottom"/>
                                </w:tcPr>
                                <w:p w14:paraId="7006B465" w14:textId="77777777" w:rsidR="008868B6" w:rsidRDefault="008868B6" w:rsidP="00C51F7C">
                                  <w:pPr>
                                    <w:jc w:val="right"/>
                                    <w:rPr>
                                      <w:color w:val="FF9900"/>
                                    </w:rPr>
                                  </w:pPr>
                                  <w:r>
                                    <w:rPr>
                                      <w:noProof/>
                                      <w:color w:val="FF9900"/>
                                      <w:lang w:val="en-US" w:eastAsia="ja-JP"/>
                                    </w:rPr>
                                    <w:drawing>
                                      <wp:inline distT="0" distB="0" distL="0" distR="0" wp14:anchorId="7006B468" wp14:editId="7006B469">
                                        <wp:extent cx="3295650" cy="942975"/>
                                        <wp:effectExtent l="0" t="0" r="0" b="9525"/>
                                        <wp:docPr id="3" name="Picture 3"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SDynam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p>
                              </w:tc>
                            </w:tr>
                          </w:tbl>
                          <w:p w14:paraId="7006B467" w14:textId="77777777" w:rsidR="008868B6" w:rsidRDefault="008868B6"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7728;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27fgIAAAg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8868B6" w14:paraId="7006B466" w14:textId="77777777">
                        <w:trPr>
                          <w:cantSplit/>
                          <w:trHeight w:val="1440"/>
                        </w:trPr>
                        <w:tc>
                          <w:tcPr>
                            <w:tcW w:w="3119" w:type="dxa"/>
                            <w:vAlign w:val="bottom"/>
                          </w:tcPr>
                          <w:p w14:paraId="7006B462" w14:textId="0336A584" w:rsidR="008868B6" w:rsidRDefault="00917E0A" w:rsidP="00C51F7C">
                            <w:r>
                              <w:rPr>
                                <w:noProof/>
                                <w:lang w:val="en-US" w:eastAsia="ja-JP"/>
                              </w:rPr>
                              <w:drawing>
                                <wp:inline distT="0" distB="0" distL="0" distR="0" wp14:anchorId="62787D70" wp14:editId="76114B18">
                                  <wp:extent cx="857250" cy="733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ware.JPG"/>
                                          <pic:cNvPicPr/>
                                        </pic:nvPicPr>
                                        <pic:blipFill rotWithShape="1">
                                          <a:blip r:embed="rId23">
                                            <a:extLst>
                                              <a:ext uri="{28A0092B-C50C-407E-A947-70E740481C1C}">
                                                <a14:useLocalDpi xmlns:a14="http://schemas.microsoft.com/office/drawing/2010/main" val="0"/>
                                              </a:ext>
                                            </a:extLst>
                                          </a:blip>
                                          <a:srcRect l="14049" t="12153" r="11570" b="9870"/>
                                          <a:stretch/>
                                        </pic:blipFill>
                                        <pic:spPr bwMode="auto">
                                          <a:xfrm>
                                            <a:off x="0" y="0"/>
                                            <a:ext cx="857723" cy="733829"/>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left w:val="nil"/>
                            </w:tcBorders>
                          </w:tcPr>
                          <w:p w14:paraId="7006B463" w14:textId="77777777" w:rsidR="008868B6" w:rsidRDefault="008868B6" w:rsidP="00C51F7C"/>
                        </w:tc>
                        <w:tc>
                          <w:tcPr>
                            <w:tcW w:w="284" w:type="dxa"/>
                            <w:tcBorders>
                              <w:left w:val="nil"/>
                            </w:tcBorders>
                          </w:tcPr>
                          <w:p w14:paraId="7006B464" w14:textId="77777777" w:rsidR="008868B6" w:rsidRDefault="008868B6" w:rsidP="00C51F7C"/>
                        </w:tc>
                        <w:tc>
                          <w:tcPr>
                            <w:tcW w:w="6861" w:type="dxa"/>
                            <w:vAlign w:val="bottom"/>
                          </w:tcPr>
                          <w:p w14:paraId="7006B465" w14:textId="77777777" w:rsidR="008868B6" w:rsidRDefault="008868B6" w:rsidP="00C51F7C">
                            <w:pPr>
                              <w:jc w:val="right"/>
                              <w:rPr>
                                <w:color w:val="FF9900"/>
                              </w:rPr>
                            </w:pPr>
                            <w:r>
                              <w:rPr>
                                <w:noProof/>
                                <w:color w:val="FF9900"/>
                                <w:lang w:val="en-US" w:eastAsia="ja-JP"/>
                              </w:rPr>
                              <w:drawing>
                                <wp:inline distT="0" distB="0" distL="0" distR="0" wp14:anchorId="7006B468" wp14:editId="7006B469">
                                  <wp:extent cx="3295650" cy="942975"/>
                                  <wp:effectExtent l="0" t="0" r="0" b="9525"/>
                                  <wp:docPr id="3" name="Picture 3"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SDynam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p>
                        </w:tc>
                      </w:tr>
                    </w:tbl>
                    <w:p w14:paraId="7006B467" w14:textId="77777777" w:rsidR="008868B6" w:rsidRDefault="008868B6" w:rsidP="00572F16"/>
                  </w:txbxContent>
                </v:textbox>
                <w10:wrap type="topAndBottom" anchorx="page" anchory="page"/>
                <w10:anchorlock/>
              </v:shape>
            </w:pict>
          </mc:Fallback>
        </mc:AlternateContent>
      </w:r>
      <w:r w:rsidR="00A94CBC" w:rsidRPr="00D363F4">
        <w:br w:type="column"/>
      </w:r>
      <w:r w:rsidR="00DD69AC" w:rsidRPr="00D363F4">
        <w:lastRenderedPageBreak/>
        <w:t>Business</w:t>
      </w:r>
      <w:r w:rsidR="00591D27" w:rsidRPr="00D363F4">
        <w:t xml:space="preserve"> Needs</w:t>
      </w:r>
    </w:p>
    <w:p w14:paraId="7006B414" w14:textId="17761406" w:rsidR="009916A1" w:rsidRPr="00D363F4" w:rsidRDefault="002E43F1" w:rsidP="009916A1">
      <w:pPr>
        <w:pStyle w:val="Bodycopy"/>
      </w:pPr>
      <w:hyperlink r:id="rId25" w:history="1">
        <w:r w:rsidR="009916A1" w:rsidRPr="00D363F4">
          <w:rPr>
            <w:rStyle w:val="Hyperlink"/>
            <w:bCs/>
          </w:rPr>
          <w:t>Ahmad Tea</w:t>
        </w:r>
      </w:hyperlink>
      <w:r w:rsidR="009916A1" w:rsidRPr="00D363F4">
        <w:t xml:space="preserve"> is a family business with </w:t>
      </w:r>
      <w:r w:rsidR="003C14C6" w:rsidRPr="00D363F4">
        <w:t xml:space="preserve">three </w:t>
      </w:r>
      <w:r w:rsidR="009916A1" w:rsidRPr="00DA6B7F">
        <w:t>generations of tea</w:t>
      </w:r>
      <w:r w:rsidR="003C14C6" w:rsidRPr="00DA6B7F">
        <w:t xml:space="preserve"> knowledge</w:t>
      </w:r>
      <w:r w:rsidR="009916A1" w:rsidRPr="00DA6B7F">
        <w:t xml:space="preserve">. </w:t>
      </w:r>
      <w:r w:rsidR="00274F7F" w:rsidRPr="00DA6B7F">
        <w:t>T</w:t>
      </w:r>
      <w:r w:rsidR="009916A1" w:rsidRPr="00DA6B7F">
        <w:t xml:space="preserve">he company has </w:t>
      </w:r>
      <w:r w:rsidR="00274F7F" w:rsidRPr="00DA6B7F">
        <w:t>70</w:t>
      </w:r>
      <w:r w:rsidR="009916A1" w:rsidRPr="00DA6B7F">
        <w:t xml:space="preserve"> employees </w:t>
      </w:r>
      <w:r w:rsidR="00274F7F" w:rsidRPr="00DA6B7F">
        <w:t>in the United Kingdom and a broader</w:t>
      </w:r>
      <w:r w:rsidR="00274F7F" w:rsidRPr="00274F7F">
        <w:t xml:space="preserve"> team worldwide</w:t>
      </w:r>
      <w:r w:rsidR="00274F7F">
        <w:t xml:space="preserve"> </w:t>
      </w:r>
      <w:r w:rsidR="00274F7F" w:rsidRPr="00D363F4">
        <w:t xml:space="preserve">with </w:t>
      </w:r>
      <w:r w:rsidR="009916A1" w:rsidRPr="00D363F4">
        <w:t xml:space="preserve">operations in Sri Lanka, </w:t>
      </w:r>
      <w:r w:rsidR="001338E8">
        <w:t>the United Arab Emirates</w:t>
      </w:r>
      <w:r w:rsidR="003C14C6" w:rsidRPr="00D363F4">
        <w:t xml:space="preserve">, Russia, </w:t>
      </w:r>
      <w:r w:rsidR="001F593B">
        <w:t xml:space="preserve">the </w:t>
      </w:r>
      <w:r w:rsidR="003C14C6" w:rsidRPr="00D363F4">
        <w:t>Ukraine</w:t>
      </w:r>
      <w:r w:rsidR="000E17F4" w:rsidRPr="00D363F4">
        <w:t>,</w:t>
      </w:r>
      <w:r w:rsidR="003C14C6" w:rsidRPr="00D363F4">
        <w:t xml:space="preserve"> and China</w:t>
      </w:r>
      <w:r w:rsidR="000E17F4" w:rsidRPr="00D363F4">
        <w:t xml:space="preserve">. </w:t>
      </w:r>
      <w:r w:rsidR="009916A1" w:rsidRPr="00D363F4">
        <w:t>The company prides itself on the quality of its tea and works to source the finest teas from around the world, which it then blends, packages, and ships to customers in 70 countries on six continents.</w:t>
      </w:r>
    </w:p>
    <w:p w14:paraId="7006B415" w14:textId="77777777" w:rsidR="009916A1" w:rsidRPr="00D363F4" w:rsidRDefault="009916A1" w:rsidP="009916A1">
      <w:pPr>
        <w:pStyle w:val="Bodycopy"/>
      </w:pPr>
    </w:p>
    <w:p w14:paraId="7006B416" w14:textId="26CAD97D" w:rsidR="009916A1" w:rsidRPr="00D363F4" w:rsidRDefault="009916A1" w:rsidP="009916A1">
      <w:pPr>
        <w:pStyle w:val="Bodycopy"/>
      </w:pPr>
      <w:r w:rsidRPr="00D363F4">
        <w:t xml:space="preserve">To run an effective global business, Ahmad Tea established its operations to serve largely </w:t>
      </w:r>
      <w:r w:rsidRPr="00DA6B7F">
        <w:t xml:space="preserve">different, yet complementary, business functions. For example, the company’s </w:t>
      </w:r>
      <w:r w:rsidR="00274F7F" w:rsidRPr="00DA6B7F">
        <w:t>U</w:t>
      </w:r>
      <w:r w:rsidR="008868B6" w:rsidRPr="00DA6B7F">
        <w:t>.</w:t>
      </w:r>
      <w:r w:rsidR="00274F7F" w:rsidRPr="00DA6B7F">
        <w:t>K</w:t>
      </w:r>
      <w:r w:rsidR="008868B6" w:rsidRPr="00DA6B7F">
        <w:t>.</w:t>
      </w:r>
      <w:r w:rsidRPr="00DA6B7F">
        <w:t xml:space="preserve"> office acts as corporate headquarters</w:t>
      </w:r>
      <w:r w:rsidR="000E17F4" w:rsidRPr="00DA6B7F">
        <w:t xml:space="preserve">, </w:t>
      </w:r>
      <w:r w:rsidRPr="00DA6B7F">
        <w:t>a central warehouse</w:t>
      </w:r>
      <w:r w:rsidR="000E17F4" w:rsidRPr="00DA6B7F">
        <w:t>,</w:t>
      </w:r>
      <w:r w:rsidRPr="00DA6B7F">
        <w:t xml:space="preserve"> and</w:t>
      </w:r>
      <w:r w:rsidR="003C14C6" w:rsidRPr="00DA6B7F">
        <w:t xml:space="preserve"> </w:t>
      </w:r>
      <w:r w:rsidR="00A0317E" w:rsidRPr="00DA6B7F">
        <w:t xml:space="preserve">a </w:t>
      </w:r>
      <w:r w:rsidR="003C14C6" w:rsidRPr="00DA6B7F">
        <w:t>factory and</w:t>
      </w:r>
      <w:r w:rsidRPr="00DA6B7F">
        <w:t xml:space="preserve"> oversees the Sri Lankan operation, while its Sri Lankan facility mainly deals in the purchasing</w:t>
      </w:r>
      <w:r w:rsidRPr="00D363F4">
        <w:t xml:space="preserve"> and distribution of tea. </w:t>
      </w:r>
    </w:p>
    <w:p w14:paraId="4F65E23B" w14:textId="77777777" w:rsidR="00117CD2" w:rsidRPr="00D363F4" w:rsidRDefault="00117CD2" w:rsidP="009916A1">
      <w:pPr>
        <w:pStyle w:val="Bodycopy"/>
      </w:pPr>
    </w:p>
    <w:p w14:paraId="7006B418" w14:textId="726721FF" w:rsidR="006A5A72" w:rsidRPr="00D363F4" w:rsidRDefault="009916A1" w:rsidP="009916A1">
      <w:pPr>
        <w:pStyle w:val="Bodycopy"/>
      </w:pPr>
      <w:r w:rsidRPr="00D363F4">
        <w:t xml:space="preserve">Because its business units are unique and operate largely independently, Ahmad Tea made the strategic decision </w:t>
      </w:r>
      <w:r w:rsidR="00A4565E" w:rsidRPr="00D363F4">
        <w:t xml:space="preserve">in 2001 </w:t>
      </w:r>
      <w:r w:rsidRPr="00D363F4">
        <w:t>to</w:t>
      </w:r>
      <w:r w:rsidR="00D363F4" w:rsidRPr="00D363F4">
        <w:t xml:space="preserve"> </w:t>
      </w:r>
      <w:r w:rsidR="00A4565E" w:rsidRPr="00D363F4">
        <w:lastRenderedPageBreak/>
        <w:t>switch f</w:t>
      </w:r>
      <w:r w:rsidR="00D363F4">
        <w:t>r</w:t>
      </w:r>
      <w:r w:rsidR="00A4565E" w:rsidRPr="00D363F4">
        <w:t xml:space="preserve">om a Sage accounting solution to </w:t>
      </w:r>
      <w:hyperlink r:id="rId26" w:history="1">
        <w:r w:rsidR="00A4565E" w:rsidRPr="00D363F4">
          <w:rPr>
            <w:rStyle w:val="Hyperlink"/>
          </w:rPr>
          <w:t>Microsoft Dynamics NAV</w:t>
        </w:r>
      </w:hyperlink>
      <w:r w:rsidR="00A4565E" w:rsidRPr="00D363F4">
        <w:t xml:space="preserve"> for its </w:t>
      </w:r>
      <w:r w:rsidR="00605C5F" w:rsidRPr="00D363F4">
        <w:t>comprehensive</w:t>
      </w:r>
      <w:r w:rsidR="00A4565E" w:rsidRPr="00D363F4">
        <w:t xml:space="preserve"> enterprise resource planning (ERP) capabilities that could support the needs of its separate business units. </w:t>
      </w:r>
      <w:r w:rsidR="007A1AAF" w:rsidRPr="00D363F4">
        <w:t xml:space="preserve">Finding </w:t>
      </w:r>
      <w:r w:rsidRPr="00D363F4">
        <w:t>the ERP solution’s flexibility to meet each operation’s needs particularly beneficial</w:t>
      </w:r>
      <w:r w:rsidR="007A1AAF" w:rsidRPr="00D363F4">
        <w:t>, Ahmad Tea</w:t>
      </w:r>
      <w:r w:rsidRPr="00D363F4">
        <w:t xml:space="preserve"> has since undergone a range of changes to each deployment to drive ongoing improvements to the business. Peter Jacob, </w:t>
      </w:r>
      <w:r w:rsidR="00A5206B">
        <w:t>Corporate IT Manager</w:t>
      </w:r>
      <w:r w:rsidRPr="00D363F4">
        <w:t xml:space="preserve"> at Ahmad Tea, says, “We began using Microsoft Dynamics NAV for accounting and basic stock control and then expanded our Sri Lankan deployment with the manufacturing capabilities and our U.K. deployment with the warehousing capabilities. Now, 10 years later, we continue to find ways that the solution can have a positive impact on our business, either by customizing it or by deploying more </w:t>
      </w:r>
      <w:r w:rsidR="001F593B">
        <w:t>capabilities</w:t>
      </w:r>
      <w:r w:rsidRPr="00D363F4">
        <w:t>.”</w:t>
      </w:r>
    </w:p>
    <w:p w14:paraId="7006B419" w14:textId="77777777" w:rsidR="002C3F83" w:rsidRPr="00D363F4" w:rsidRDefault="002C3F83" w:rsidP="009916A1">
      <w:pPr>
        <w:pStyle w:val="Bodycopy"/>
      </w:pPr>
    </w:p>
    <w:p w14:paraId="7006B41A" w14:textId="77777777" w:rsidR="00AF1B00" w:rsidRPr="00D363F4" w:rsidRDefault="00AF1B00" w:rsidP="00AF1B00">
      <w:pPr>
        <w:pStyle w:val="SectionHeading"/>
      </w:pPr>
      <w:r w:rsidRPr="00D363F4">
        <w:t>Solution</w:t>
      </w:r>
    </w:p>
    <w:p w14:paraId="7006B41D" w14:textId="3B7B2865" w:rsidR="009916A1" w:rsidRPr="00D363F4" w:rsidRDefault="00CA6DA4" w:rsidP="009916A1">
      <w:pPr>
        <w:pStyle w:val="Bodycopy"/>
      </w:pPr>
      <w:r w:rsidRPr="00DA6B7F">
        <w:t>To support its deployment of</w:t>
      </w:r>
      <w:r w:rsidR="00A5206B" w:rsidRPr="00DA6B7F">
        <w:t xml:space="preserve"> Microsoft Dynamics NAV, Ahmad Tea </w:t>
      </w:r>
      <w:r w:rsidRPr="00DA6B7F">
        <w:t>works closely with</w:t>
      </w:r>
      <w:r w:rsidR="00A5206B" w:rsidRPr="00DA6B7F">
        <w:t xml:space="preserve"> Microsoft </w:t>
      </w:r>
      <w:r w:rsidR="000540C2" w:rsidRPr="00DA6B7F">
        <w:t>p</w:t>
      </w:r>
      <w:r w:rsidR="00A5206B" w:rsidRPr="00DA6B7F">
        <w:t xml:space="preserve">artner </w:t>
      </w:r>
      <w:hyperlink r:id="rId27" w:history="1">
        <w:r w:rsidR="00A5206B" w:rsidRPr="00DA6B7F">
          <w:rPr>
            <w:rStyle w:val="Hyperlink"/>
          </w:rPr>
          <w:t>Innoware</w:t>
        </w:r>
      </w:hyperlink>
      <w:r w:rsidRPr="00DA6B7F">
        <w:t xml:space="preserve">. </w:t>
      </w:r>
      <w:r w:rsidR="00A5206B" w:rsidRPr="00DA6B7F">
        <w:t xml:space="preserve">Ahmad </w:t>
      </w:r>
      <w:r w:rsidR="00A5206B" w:rsidRPr="00DA6B7F">
        <w:lastRenderedPageBreak/>
        <w:t>Tea has</w:t>
      </w:r>
      <w:r w:rsidR="009916A1" w:rsidRPr="00DA6B7F">
        <w:t xml:space="preserve"> Microsoft Dynamics NAV at its London, Dubai, and Sri Lanka facilities</w:t>
      </w:r>
      <w:r w:rsidR="009835D1" w:rsidRPr="00DA6B7F">
        <w:t xml:space="preserve"> and</w:t>
      </w:r>
      <w:r w:rsidR="009916A1" w:rsidRPr="00DA6B7F">
        <w:t xml:space="preserve"> is currently undergoing a new deployment at its</w:t>
      </w:r>
      <w:r w:rsidR="009515CC" w:rsidRPr="00DA6B7F">
        <w:t xml:space="preserve"> Russian </w:t>
      </w:r>
      <w:r w:rsidR="009916A1" w:rsidRPr="00DA6B7F">
        <w:t>operation. Across the company, 35 employees use the ERP software every day. These employees span departments</w:t>
      </w:r>
      <w:r w:rsidR="009916A1" w:rsidRPr="00D363F4">
        <w:t xml:space="preserve"> including purchasing and planning, sales, warehousing, and accounting. </w:t>
      </w:r>
      <w:r w:rsidR="00300C13" w:rsidRPr="00D363F4">
        <w:t xml:space="preserve">In supporting its multinational organization, the company makes particular use of the multilanguage and multicurrency capabilities of Microsoft Dynamics NAV, for example, to produce sales documents in Russian or to track sales and purchase transactions in </w:t>
      </w:r>
      <w:r w:rsidR="00D363F4">
        <w:t>British pounds, U.S. dollars, and euros</w:t>
      </w:r>
      <w:r w:rsidR="00300C13" w:rsidRPr="00D363F4">
        <w:t>.</w:t>
      </w:r>
    </w:p>
    <w:p w14:paraId="7006B41E" w14:textId="77777777" w:rsidR="009916A1" w:rsidRPr="00D363F4" w:rsidRDefault="009916A1" w:rsidP="009916A1">
      <w:pPr>
        <w:pStyle w:val="Bodycopy"/>
      </w:pPr>
    </w:p>
    <w:p w14:paraId="7006B41F" w14:textId="5D96D981" w:rsidR="009916A1" w:rsidRPr="00D363F4" w:rsidRDefault="009916A1" w:rsidP="009916A1">
      <w:pPr>
        <w:pStyle w:val="Bodycopy"/>
      </w:pPr>
      <w:r w:rsidRPr="00D363F4">
        <w:t>While all operations use the financial management capabilities of Microsoft Dynamics NAV including general ledger, accounts payable, and accounts receivable, the business units’ other use of the solution’s functionality differs greatly. Within the last few years, for example, the company has expanded its Sri Lankan deployment to include the manufacturing capabilities of Microsoft Dynamics NAV</w:t>
      </w:r>
      <w:r w:rsidR="00441ED1">
        <w:t xml:space="preserve">. </w:t>
      </w:r>
      <w:r w:rsidRPr="00D363F4">
        <w:t>Explaining the company’s use of this functionality, Jacob says, “By using the manufacturing capabilities of Microsoft Dynamics NAV, we’ve been able to track the core components that go into our tea products, including</w:t>
      </w:r>
      <w:r w:rsidR="009515CC" w:rsidRPr="00D363F4">
        <w:t xml:space="preserve"> </w:t>
      </w:r>
      <w:r w:rsidRPr="00D363F4">
        <w:t xml:space="preserve">flavoring, </w:t>
      </w:r>
      <w:r w:rsidR="009515CC" w:rsidRPr="00D363F4">
        <w:t>tea</w:t>
      </w:r>
      <w:r w:rsidR="00194C9B">
        <w:t xml:space="preserve"> </w:t>
      </w:r>
      <w:r w:rsidR="009515CC" w:rsidRPr="00D363F4">
        <w:t>bag paper</w:t>
      </w:r>
      <w:r w:rsidR="00D363F4">
        <w:t>,</w:t>
      </w:r>
      <w:r w:rsidR="009515CC" w:rsidRPr="00D363F4">
        <w:t xml:space="preserve"> and the tea itself</w:t>
      </w:r>
      <w:r w:rsidRPr="00D363F4">
        <w:t xml:space="preserve">. </w:t>
      </w:r>
    </w:p>
    <w:p w14:paraId="7006B420" w14:textId="77777777" w:rsidR="009916A1" w:rsidRPr="00D363F4" w:rsidRDefault="009916A1" w:rsidP="009916A1">
      <w:pPr>
        <w:pStyle w:val="Bodycopy"/>
      </w:pPr>
    </w:p>
    <w:p w14:paraId="7006B421" w14:textId="6A148929" w:rsidR="009916A1" w:rsidRDefault="009916A1" w:rsidP="009916A1">
      <w:pPr>
        <w:pStyle w:val="Bodycopy"/>
      </w:pPr>
      <w:r w:rsidRPr="00D363F4">
        <w:t xml:space="preserve">The </w:t>
      </w:r>
      <w:r w:rsidR="009515CC" w:rsidRPr="00D363F4">
        <w:t xml:space="preserve">Russian </w:t>
      </w:r>
      <w:r w:rsidRPr="00D363F4">
        <w:t xml:space="preserve">operation, on the other hand, will use Microsoft Dynamics NAV to facilitate receiving tea from Sri Lanka and China, packing the tea, and then shipping the tea </w:t>
      </w:r>
      <w:r w:rsidR="009515CC" w:rsidRPr="00D363F4">
        <w:t>within Russia</w:t>
      </w:r>
      <w:r w:rsidRPr="00D363F4">
        <w:t xml:space="preserve">. And at the company’s </w:t>
      </w:r>
      <w:r w:rsidR="009515CC" w:rsidRPr="00D363F4">
        <w:t>U</w:t>
      </w:r>
      <w:r w:rsidR="009835D1">
        <w:t>.</w:t>
      </w:r>
      <w:r w:rsidR="009515CC" w:rsidRPr="00D363F4">
        <w:t>K</w:t>
      </w:r>
      <w:r w:rsidR="009835D1">
        <w:t>.</w:t>
      </w:r>
      <w:r w:rsidR="009515CC" w:rsidRPr="00D363F4">
        <w:t xml:space="preserve"> </w:t>
      </w:r>
      <w:r w:rsidRPr="00D363F4">
        <w:t>office, which functions as the corporate headquarters and</w:t>
      </w:r>
      <w:r w:rsidR="009515CC" w:rsidRPr="00D363F4">
        <w:t xml:space="preserve"> a manufacturing facility serving the U</w:t>
      </w:r>
      <w:r w:rsidR="009835D1">
        <w:t xml:space="preserve">nited </w:t>
      </w:r>
      <w:r w:rsidR="009515CC" w:rsidRPr="00D363F4">
        <w:t>K</w:t>
      </w:r>
      <w:r w:rsidR="009835D1">
        <w:t>ingdom</w:t>
      </w:r>
      <w:r w:rsidR="009515CC" w:rsidRPr="00D363F4">
        <w:t xml:space="preserve"> and European gift markets</w:t>
      </w:r>
      <w:r w:rsidRPr="00D363F4">
        <w:t>,</w:t>
      </w:r>
      <w:r w:rsidR="00454544" w:rsidRPr="00D363F4">
        <w:t xml:space="preserve"> </w:t>
      </w:r>
      <w:r w:rsidRPr="00D363F4">
        <w:t xml:space="preserve">employees use Microsoft Dynamics NAV for inventory </w:t>
      </w:r>
      <w:r w:rsidR="009515CC" w:rsidRPr="00D363F4">
        <w:t xml:space="preserve">and warehouse </w:t>
      </w:r>
      <w:r w:rsidRPr="00D363F4">
        <w:t xml:space="preserve">control </w:t>
      </w:r>
      <w:r w:rsidR="009515CC" w:rsidRPr="00D363F4">
        <w:t>of the U</w:t>
      </w:r>
      <w:r w:rsidR="009835D1">
        <w:t>.</w:t>
      </w:r>
      <w:r w:rsidR="009515CC" w:rsidRPr="00D363F4">
        <w:t>K</w:t>
      </w:r>
      <w:r w:rsidR="009835D1">
        <w:t>.</w:t>
      </w:r>
      <w:r w:rsidR="009515CC" w:rsidRPr="00D363F4">
        <w:t xml:space="preserve"> factory </w:t>
      </w:r>
      <w:r w:rsidRPr="00D363F4">
        <w:t>and to oversee the Sri Lankan operation.</w:t>
      </w:r>
    </w:p>
    <w:p w14:paraId="212C20B6" w14:textId="77777777" w:rsidR="009835D1" w:rsidRPr="00D363F4" w:rsidRDefault="009835D1" w:rsidP="009916A1">
      <w:pPr>
        <w:pStyle w:val="Bodycopy"/>
      </w:pPr>
    </w:p>
    <w:p w14:paraId="7006B423" w14:textId="4E0F6186" w:rsidR="009916A1" w:rsidRPr="00D363F4" w:rsidRDefault="009916A1" w:rsidP="009916A1">
      <w:pPr>
        <w:pStyle w:val="Bodycopy"/>
      </w:pPr>
      <w:r w:rsidRPr="00D363F4">
        <w:lastRenderedPageBreak/>
        <w:t xml:space="preserve">Ahmad Tea has also recently deployed the </w:t>
      </w:r>
      <w:r w:rsidR="00194C9B">
        <w:t>b</w:t>
      </w:r>
      <w:r w:rsidRPr="00D363F4">
        <w:t xml:space="preserve">usiness </w:t>
      </w:r>
      <w:r w:rsidR="00194C9B">
        <w:t>a</w:t>
      </w:r>
      <w:r w:rsidRPr="00D363F4">
        <w:t xml:space="preserve">nalytics capabilities of Microsoft Dynamics NAV at the corporate level. These capabilities draw on </w:t>
      </w:r>
      <w:r w:rsidR="009515CC" w:rsidRPr="00D363F4">
        <w:t xml:space="preserve">several of </w:t>
      </w:r>
      <w:r w:rsidRPr="00D363F4">
        <w:t xml:space="preserve">the company’s </w:t>
      </w:r>
      <w:r w:rsidR="00194C9B">
        <w:t>databases that</w:t>
      </w:r>
      <w:r w:rsidRPr="00D363F4">
        <w:t xml:space="preserve"> the ERP solution</w:t>
      </w:r>
      <w:r w:rsidR="00194C9B">
        <w:t xml:space="preserve"> runs on, which helps</w:t>
      </w:r>
      <w:r w:rsidRPr="00D363F4">
        <w:t xml:space="preserve"> provide a 360-degree view of the business. Ahmad Tea has set up more than 10 reports that provide a snapshot of key customers or groups of customers. In these reports, employees can see, for example, what products customers are buying and customer sales figures versus performance from a year before. “All those reports are available at the touch of a button, whereas, before, we had to pull and consolidate that information from our separate systems,” remarks Jacob. “And better yet, the reporting capabilities are easy to use, so even those people who aren’t particularly</w:t>
      </w:r>
      <w:r w:rsidR="009515CC" w:rsidRPr="00D363F4">
        <w:t xml:space="preserve"> familiar with the finer points of </w:t>
      </w:r>
      <w:r w:rsidR="00441ED1" w:rsidRPr="00441ED1">
        <w:t xml:space="preserve">Microsoft Dynamics NAV </w:t>
      </w:r>
      <w:r w:rsidRPr="00D363F4">
        <w:t>can pull the information they need.”</w:t>
      </w:r>
    </w:p>
    <w:p w14:paraId="7006B424" w14:textId="77777777" w:rsidR="002C3F83" w:rsidRPr="00D363F4" w:rsidRDefault="002C3F83" w:rsidP="009916A1">
      <w:pPr>
        <w:pStyle w:val="Bodycopy"/>
      </w:pPr>
    </w:p>
    <w:p w14:paraId="7006B425" w14:textId="77777777" w:rsidR="00DD69AC" w:rsidRPr="00D363F4" w:rsidRDefault="00DD69AC" w:rsidP="00DD69AC">
      <w:pPr>
        <w:pStyle w:val="SectionHeading"/>
      </w:pPr>
      <w:r w:rsidRPr="00D363F4">
        <w:t>Benefits</w:t>
      </w:r>
    </w:p>
    <w:p w14:paraId="7006B426" w14:textId="17D7A8BF" w:rsidR="009916A1" w:rsidRPr="00D363F4" w:rsidRDefault="009916A1" w:rsidP="009916A1">
      <w:pPr>
        <w:pStyle w:val="Bodycopy"/>
      </w:pPr>
      <w:r w:rsidRPr="00D363F4">
        <w:t>Ahmad Tea has found Microsoft Dynamics NAV to be the right fit for its</w:t>
      </w:r>
      <w:r w:rsidR="007A68B7" w:rsidRPr="00D363F4">
        <w:t xml:space="preserve"> various </w:t>
      </w:r>
      <w:r w:rsidRPr="00D363F4">
        <w:t>business units. Says Jacob, “With Microsoft Dynamics NAV</w:t>
      </w:r>
      <w:r w:rsidR="00441ED1">
        <w:t>,</w:t>
      </w:r>
      <w:r w:rsidRPr="00D363F4">
        <w:t xml:space="preserve"> we can continue to roll out solution enhancements to each of our operations, driving ongoing improvements and supporting our ongoing growth as a company.” </w:t>
      </w:r>
    </w:p>
    <w:p w14:paraId="7006B427" w14:textId="77777777" w:rsidR="009916A1" w:rsidRPr="00D363F4" w:rsidRDefault="009916A1" w:rsidP="009916A1">
      <w:pPr>
        <w:pStyle w:val="Bodycopy"/>
      </w:pPr>
    </w:p>
    <w:p w14:paraId="7006B428" w14:textId="77777777" w:rsidR="009916A1" w:rsidRPr="00D363F4" w:rsidRDefault="009916A1" w:rsidP="009916A1">
      <w:pPr>
        <w:pStyle w:val="Bodycopyheading"/>
      </w:pPr>
      <w:r w:rsidRPr="00D363F4">
        <w:t>Streamlined Manufacturing Operations</w:t>
      </w:r>
    </w:p>
    <w:p w14:paraId="7006B429" w14:textId="7EC9705F" w:rsidR="009916A1" w:rsidRPr="00D363F4" w:rsidRDefault="009916A1" w:rsidP="009916A1">
      <w:pPr>
        <w:pStyle w:val="Bodycopy"/>
      </w:pPr>
      <w:r w:rsidRPr="00D363F4">
        <w:t>By using Microsoft Dynamics NAV, employees at Ahmad Tea have the ability to maintain an efficient operation. Reflecting on the recent deployment of the solution’s manufacturing capabilities, Jacob says, “Before deploying the manufacturing capabilities of Microsoft Dynamics NAV, we had to aggregate all the information regarding the components of our items and our inventory. Now</w:t>
      </w:r>
      <w:r w:rsidR="005907DE" w:rsidRPr="00D363F4">
        <w:t>,</w:t>
      </w:r>
      <w:r w:rsidRPr="00D363F4">
        <w:t xml:space="preserve"> all that information is available within the system</w:t>
      </w:r>
      <w:r w:rsidR="009835D1">
        <w:t>. W</w:t>
      </w:r>
      <w:r w:rsidRPr="00D363F4">
        <w:t xml:space="preserve">e’re saving considerable time and are able to ensure that we produce </w:t>
      </w:r>
      <w:r w:rsidRPr="00D363F4">
        <w:lastRenderedPageBreak/>
        <w:t xml:space="preserve">the right amount of product, have the right amount of product in stock, and can </w:t>
      </w:r>
      <w:r w:rsidR="007A68B7" w:rsidRPr="00D363F4">
        <w:t>give more accurate lead</w:t>
      </w:r>
      <w:r w:rsidR="00691316">
        <w:t>-</w:t>
      </w:r>
      <w:r w:rsidR="007A68B7" w:rsidRPr="00D363F4">
        <w:t>time information to our customers.</w:t>
      </w:r>
      <w:r w:rsidR="009835D1">
        <w:t>”</w:t>
      </w:r>
    </w:p>
    <w:p w14:paraId="7006B42A" w14:textId="77777777" w:rsidR="009916A1" w:rsidRPr="00D363F4" w:rsidRDefault="009916A1" w:rsidP="009916A1">
      <w:pPr>
        <w:pStyle w:val="Bodycopy"/>
      </w:pPr>
    </w:p>
    <w:p w14:paraId="7006B42B" w14:textId="77777777" w:rsidR="009916A1" w:rsidRPr="00D363F4" w:rsidRDefault="009916A1" w:rsidP="009916A1">
      <w:pPr>
        <w:pStyle w:val="Bodycopyheading"/>
      </w:pPr>
      <w:r w:rsidRPr="00D363F4">
        <w:t>Adaptability and Robustness for More Than a Decade of Change</w:t>
      </w:r>
    </w:p>
    <w:p w14:paraId="7006B42C" w14:textId="77777777" w:rsidR="009916A1" w:rsidRPr="00D363F4" w:rsidRDefault="009916A1" w:rsidP="009916A1">
      <w:pPr>
        <w:pStyle w:val="Bodycopy"/>
        <w:rPr>
          <w:b/>
        </w:rPr>
      </w:pPr>
      <w:r w:rsidRPr="00D363F4">
        <w:t xml:space="preserve">With a flexible, customizable solution, Ahmad Tea is also able to quickly react to business changes as well as changes in the market. First using the solution for accounting and stock control, Ahmad Tea now uses it for manufacturing, warehousing, and business analytics. “What we particularly like about Microsoft Dynamics NAV is its flexibility, enabling us to change a process within the solution to reflect a change in our business very quickly,” says Jacob. “For 10 years, we have been able to specify what we want Microsoft Dynamics NAV to do and then roll out new functionality or customize it to meet those needs.” </w:t>
      </w:r>
    </w:p>
    <w:p w14:paraId="7006B42D" w14:textId="77777777" w:rsidR="009916A1" w:rsidRPr="00D363F4" w:rsidRDefault="009916A1" w:rsidP="009916A1">
      <w:pPr>
        <w:pStyle w:val="Bodycopy"/>
      </w:pPr>
    </w:p>
    <w:p w14:paraId="7006B42E" w14:textId="77777777" w:rsidR="009916A1" w:rsidRPr="00D363F4" w:rsidRDefault="009916A1" w:rsidP="009916A1">
      <w:pPr>
        <w:pStyle w:val="Bodycopyheading"/>
      </w:pPr>
      <w:r w:rsidRPr="00D363F4">
        <w:t>Cost-Effective Growth</w:t>
      </w:r>
    </w:p>
    <w:p w14:paraId="7006B42F" w14:textId="3125AED5" w:rsidR="00781614" w:rsidRPr="00D363F4" w:rsidRDefault="009916A1" w:rsidP="009916A1">
      <w:pPr>
        <w:pStyle w:val="Bodycopy"/>
      </w:pPr>
      <w:r w:rsidRPr="00D363F4">
        <w:t>Entering 2</w:t>
      </w:r>
      <w:r w:rsidR="007A68B7" w:rsidRPr="00D363F4">
        <w:t>0</w:t>
      </w:r>
      <w:r w:rsidRPr="00D363F4">
        <w:t xml:space="preserve"> new markets over the past decade, Ahmad Tea can continue to rely on Microsoft Dynamics NAV to support the company’s growth. At the same time, the company has been able to tailor the solution to its needs, driving the ongoing improvements it needs to control costs while expanding. </w:t>
      </w:r>
      <w:r w:rsidR="00454544" w:rsidRPr="00D363F4">
        <w:t xml:space="preserve">Says Jacob, </w:t>
      </w:r>
      <w:r w:rsidRPr="00D363F4">
        <w:t xml:space="preserve">“As we have </w:t>
      </w:r>
      <w:r w:rsidR="00454544" w:rsidRPr="00D363F4">
        <w:t xml:space="preserve">expanded the business to sell to 20 more countries </w:t>
      </w:r>
      <w:r w:rsidR="007A68B7" w:rsidRPr="00D363F4">
        <w:t xml:space="preserve">over the last 10 years and introduced </w:t>
      </w:r>
      <w:r w:rsidR="00454544" w:rsidRPr="00D363F4">
        <w:t xml:space="preserve">a wider range of tea products, </w:t>
      </w:r>
      <w:r w:rsidR="007A68B7" w:rsidRPr="00D363F4">
        <w:t>Microsoft Dynamics NAV has played a significant part</w:t>
      </w:r>
      <w:r w:rsidR="00454544" w:rsidRPr="00D363F4">
        <w:t xml:space="preserve"> in</w:t>
      </w:r>
      <w:r w:rsidR="007A68B7" w:rsidRPr="00D363F4">
        <w:t xml:space="preserve"> </w:t>
      </w:r>
      <w:r w:rsidR="00454544" w:rsidRPr="00D363F4">
        <w:t>supporting that expansion cost</w:t>
      </w:r>
      <w:r w:rsidR="009835D1">
        <w:t>-</w:t>
      </w:r>
      <w:r w:rsidR="00454544" w:rsidRPr="00D363F4">
        <w:t xml:space="preserve">effectively.” </w:t>
      </w:r>
    </w:p>
    <w:sectPr w:rsidR="00781614" w:rsidRPr="00D363F4" w:rsidSect="009835D1">
      <w:type w:val="continuous"/>
      <w:pgSz w:w="12242" w:h="15842" w:code="1"/>
      <w:pgMar w:top="2790"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DA4CF" w14:textId="77777777" w:rsidR="002E43F1" w:rsidRDefault="002E43F1">
      <w:r>
        <w:separator/>
      </w:r>
    </w:p>
  </w:endnote>
  <w:endnote w:type="continuationSeparator" w:id="0">
    <w:p w14:paraId="6CA5490B" w14:textId="77777777" w:rsidR="002E43F1" w:rsidRDefault="002E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A8DB8795-D315-4280-B6D4-8C4BDB9DCE85}"/>
    <w:embedBold r:id="rId2" w:fontKey="{D3C9CDEF-747D-42F2-889B-D00BAA73F6D1}"/>
    <w:embedItalic r:id="rId3" w:fontKey="{E2EAE5F5-4813-4D73-B4C7-3CAF7491214E}"/>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BFC4C" w14:textId="77777777" w:rsidR="00A93464" w:rsidRDefault="00A934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8868B6" w14:paraId="7006B446" w14:textId="77777777">
      <w:trPr>
        <w:cantSplit/>
        <w:trHeight w:hRule="exact" w:val="120"/>
      </w:trPr>
      <w:tc>
        <w:tcPr>
          <w:tcW w:w="6946" w:type="dxa"/>
          <w:vAlign w:val="bottom"/>
        </w:tcPr>
        <w:p w14:paraId="7006B444" w14:textId="77777777" w:rsidR="008868B6" w:rsidRDefault="008868B6" w:rsidP="002F4A63">
          <w:pPr>
            <w:rPr>
              <w:color w:val="FF9900"/>
            </w:rPr>
          </w:pPr>
        </w:p>
      </w:tc>
      <w:tc>
        <w:tcPr>
          <w:tcW w:w="3595" w:type="dxa"/>
          <w:vMerge w:val="restart"/>
          <w:vAlign w:val="bottom"/>
        </w:tcPr>
        <w:p w14:paraId="7006B445" w14:textId="77777777" w:rsidR="008868B6" w:rsidRDefault="008868B6" w:rsidP="002F4A63">
          <w:pPr>
            <w:jc w:val="right"/>
          </w:pPr>
          <w:r>
            <w:rPr>
              <w:noProof/>
              <w:spacing w:val="20"/>
              <w:sz w:val="16"/>
              <w:lang w:val="en-US" w:eastAsia="ja-JP"/>
            </w:rPr>
            <w:drawing>
              <wp:inline distT="0" distB="0" distL="0" distR="0" wp14:anchorId="7006B452" wp14:editId="7006B453">
                <wp:extent cx="1981200" cy="904875"/>
                <wp:effectExtent l="0" t="0" r="0" b="9525"/>
                <wp:docPr id="1" name="Picture 1"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a:ln>
                          <a:noFill/>
                        </a:ln>
                      </pic:spPr>
                    </pic:pic>
                  </a:graphicData>
                </a:graphic>
              </wp:inline>
            </w:drawing>
          </w:r>
        </w:p>
      </w:tc>
    </w:tr>
    <w:tr w:rsidR="008868B6" w14:paraId="7006B449" w14:textId="77777777">
      <w:trPr>
        <w:cantSplit/>
        <w:trHeight w:hRule="exact" w:val="120"/>
      </w:trPr>
      <w:tc>
        <w:tcPr>
          <w:tcW w:w="6946" w:type="dxa"/>
          <w:vAlign w:val="bottom"/>
        </w:tcPr>
        <w:p w14:paraId="7006B447" w14:textId="77777777" w:rsidR="008868B6" w:rsidRDefault="008868B6" w:rsidP="002F4A63">
          <w:pPr>
            <w:rPr>
              <w:color w:val="FF9900"/>
            </w:rPr>
          </w:pPr>
        </w:p>
      </w:tc>
      <w:tc>
        <w:tcPr>
          <w:tcW w:w="3595" w:type="dxa"/>
          <w:vMerge/>
          <w:vAlign w:val="bottom"/>
        </w:tcPr>
        <w:p w14:paraId="7006B448" w14:textId="77777777" w:rsidR="008868B6" w:rsidRDefault="008868B6" w:rsidP="002F4A63">
          <w:pPr>
            <w:pStyle w:val="Disclaimer"/>
            <w:rPr>
              <w:color w:val="FF9900"/>
            </w:rPr>
          </w:pPr>
        </w:p>
      </w:tc>
    </w:tr>
    <w:tr w:rsidR="008868B6" w14:paraId="7006B44E" w14:textId="77777777">
      <w:trPr>
        <w:cantSplit/>
        <w:trHeight w:hRule="exact" w:val="1186"/>
      </w:trPr>
      <w:tc>
        <w:tcPr>
          <w:tcW w:w="6946" w:type="dxa"/>
          <w:vAlign w:val="bottom"/>
        </w:tcPr>
        <w:p w14:paraId="7006B44A" w14:textId="77777777" w:rsidR="008868B6" w:rsidRDefault="008868B6" w:rsidP="002F4A63">
          <w:pPr>
            <w:pStyle w:val="Disclaimer"/>
          </w:pPr>
          <w:r>
            <w:t>This case study is for informational purposes only. MICROSOFT MAKES NO WARRANTIES, EXPRESS OR IMPLIED, IN THIS SUMMARY.</w:t>
          </w:r>
        </w:p>
        <w:p w14:paraId="7006B44B" w14:textId="77777777" w:rsidR="008868B6" w:rsidRDefault="008868B6" w:rsidP="002F4A63">
          <w:pPr>
            <w:pStyle w:val="Disclaimer"/>
          </w:pPr>
        </w:p>
        <w:p w14:paraId="7006B44C" w14:textId="31401EC6" w:rsidR="008868B6" w:rsidRPr="008A704E" w:rsidRDefault="008868B6" w:rsidP="009835D1">
          <w:pPr>
            <w:pStyle w:val="Disclaimer"/>
          </w:pPr>
          <w:r w:rsidRPr="00A10B69">
            <w:t xml:space="preserve">Document published </w:t>
          </w:r>
          <w:r>
            <w:t>September 2011.</w:t>
          </w:r>
        </w:p>
      </w:tc>
      <w:tc>
        <w:tcPr>
          <w:tcW w:w="3595" w:type="dxa"/>
          <w:vMerge/>
          <w:vAlign w:val="bottom"/>
        </w:tcPr>
        <w:p w14:paraId="7006B44D" w14:textId="77777777" w:rsidR="008868B6" w:rsidRPr="008A704E" w:rsidRDefault="008868B6" w:rsidP="002F4A63">
          <w:pPr>
            <w:pStyle w:val="Disclaimer"/>
            <w:spacing w:line="240" w:lineRule="auto"/>
          </w:pPr>
        </w:p>
      </w:tc>
    </w:tr>
  </w:tbl>
  <w:p w14:paraId="7006B44F" w14:textId="77777777" w:rsidR="008868B6" w:rsidRDefault="008868B6" w:rsidP="00314641">
    <w:pPr>
      <w:pStyle w:val="Footer"/>
      <w:spacing w:line="24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E5806" w14:textId="77777777" w:rsidR="00A93464" w:rsidRDefault="00A93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72B5E" w14:textId="77777777" w:rsidR="002E43F1" w:rsidRDefault="002E43F1">
      <w:r>
        <w:separator/>
      </w:r>
    </w:p>
  </w:footnote>
  <w:footnote w:type="continuationSeparator" w:id="0">
    <w:p w14:paraId="7F5F00A7" w14:textId="77777777" w:rsidR="002E43F1" w:rsidRDefault="002E4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69E1B" w14:textId="77777777" w:rsidR="00A93464" w:rsidRDefault="00A934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6B443" w14:textId="77777777" w:rsidR="008868B6" w:rsidRDefault="008868B6">
    <w:pPr>
      <w:pStyle w:val="Header"/>
    </w:pPr>
    <w:r>
      <w:rPr>
        <w:noProof/>
        <w:lang w:val="en-US" w:eastAsia="ja-JP" w:bidi="ar-SA"/>
      </w:rPr>
      <w:drawing>
        <wp:anchor distT="0" distB="0" distL="114300" distR="114300" simplePos="0" relativeHeight="251657728" behindDoc="1" locked="0" layoutInCell="0" allowOverlap="1" wp14:anchorId="7006B450" wp14:editId="7006B451">
          <wp:simplePos x="0" y="0"/>
          <wp:positionH relativeFrom="page">
            <wp:posOffset>0</wp:posOffset>
          </wp:positionH>
          <wp:positionV relativeFrom="page">
            <wp:posOffset>0</wp:posOffset>
          </wp:positionV>
          <wp:extent cx="7772400" cy="918210"/>
          <wp:effectExtent l="0" t="0" r="0" b="0"/>
          <wp:wrapNone/>
          <wp:docPr id="2"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971EB" w14:textId="77777777" w:rsidR="00A93464" w:rsidRDefault="00A934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E56307F"/>
    <w:multiLevelType w:val="multilevel"/>
    <w:tmpl w:val="80943D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3"/>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3"/>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3"/>
  </w:num>
  <w:num w:numId="28">
    <w:abstractNumId w:val="7"/>
  </w:num>
  <w:num w:numId="29">
    <w:abstractNumId w:val="5"/>
  </w:num>
  <w:num w:numId="30">
    <w:abstractNumId w:val="6"/>
  </w:num>
  <w:num w:numId="31">
    <w:abstractNumId w:val="2"/>
  </w:num>
  <w:num w:numId="32">
    <w:abstractNumId w:val="3"/>
  </w:num>
  <w:num w:numId="33">
    <w:abstractNumId w:val="10"/>
  </w:num>
  <w:num w:numId="3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ZsXuLOLW1zdkIBm8cC0/2tExmv4=" w:salt="RofGsYpdTuwgyF76QMTe5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ListCount" w:val="0"/>
    <w:docVar w:name="lbList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Desktop Search"/>
    <w:docVar w:name="lbProductList_62_SELECTED" w:val="0"/>
    <w:docVar w:name="lbProductList_63_0" w:val="Windows Intune"/>
    <w:docVar w:name="lbProductList_63_SELECTED" w:val="0"/>
    <w:docVar w:name="lbProductList_64_0" w:val="Windows Mobile"/>
    <w:docVar w:name="lbProductList_64_SELECTED" w:val="0"/>
    <w:docVar w:name="lbProductList_65_0" w:val="Windows Phone"/>
    <w:docVar w:name="lbProductList_65_SELECTED" w:val="0"/>
    <w:docVar w:name="lbProductList_66_0" w:val="Windows Server 2003 R2"/>
    <w:docVar w:name="lbProductList_66_SELECTED" w:val="0"/>
    <w:docVar w:name="lbProductList_67_0" w:val="Windows Server 2003"/>
    <w:docVar w:name="lbProductList_67_SELECTED" w:val="0"/>
    <w:docVar w:name="lbProductList_68_0" w:val="Windows Vista"/>
    <w:docVar w:name="lbProductList_68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9"/>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DatePublished" w:val="July 2011"/>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FirstPara"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9916A1"/>
    <w:rsid w:val="00001E4F"/>
    <w:rsid w:val="00004ED9"/>
    <w:rsid w:val="00013642"/>
    <w:rsid w:val="000141D2"/>
    <w:rsid w:val="00017AF1"/>
    <w:rsid w:val="00031364"/>
    <w:rsid w:val="00040BFC"/>
    <w:rsid w:val="00045A39"/>
    <w:rsid w:val="000538C0"/>
    <w:rsid w:val="000540C2"/>
    <w:rsid w:val="000550BA"/>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D2755"/>
    <w:rsid w:val="000E17F4"/>
    <w:rsid w:val="000F4C5B"/>
    <w:rsid w:val="00113B22"/>
    <w:rsid w:val="00117CD2"/>
    <w:rsid w:val="001338E8"/>
    <w:rsid w:val="00134F39"/>
    <w:rsid w:val="001374EC"/>
    <w:rsid w:val="001542C0"/>
    <w:rsid w:val="0016332D"/>
    <w:rsid w:val="00164F03"/>
    <w:rsid w:val="001712F1"/>
    <w:rsid w:val="0017294A"/>
    <w:rsid w:val="00173D52"/>
    <w:rsid w:val="0018348D"/>
    <w:rsid w:val="001868BC"/>
    <w:rsid w:val="00194C9B"/>
    <w:rsid w:val="00195A63"/>
    <w:rsid w:val="00197A6D"/>
    <w:rsid w:val="001B425C"/>
    <w:rsid w:val="001B4BFA"/>
    <w:rsid w:val="001D0A90"/>
    <w:rsid w:val="001E06AD"/>
    <w:rsid w:val="001E138A"/>
    <w:rsid w:val="001E4547"/>
    <w:rsid w:val="001F593B"/>
    <w:rsid w:val="001F5C5D"/>
    <w:rsid w:val="00206078"/>
    <w:rsid w:val="002115AD"/>
    <w:rsid w:val="0022078C"/>
    <w:rsid w:val="00227ED0"/>
    <w:rsid w:val="002333A9"/>
    <w:rsid w:val="002347C3"/>
    <w:rsid w:val="00234D5E"/>
    <w:rsid w:val="0023576B"/>
    <w:rsid w:val="00236FFC"/>
    <w:rsid w:val="00250C8E"/>
    <w:rsid w:val="002536A4"/>
    <w:rsid w:val="002676B1"/>
    <w:rsid w:val="00271555"/>
    <w:rsid w:val="002729C9"/>
    <w:rsid w:val="0027342F"/>
    <w:rsid w:val="00274F7F"/>
    <w:rsid w:val="0027787F"/>
    <w:rsid w:val="00280910"/>
    <w:rsid w:val="002A2896"/>
    <w:rsid w:val="002A7C9E"/>
    <w:rsid w:val="002B6406"/>
    <w:rsid w:val="002C2C24"/>
    <w:rsid w:val="002C3F83"/>
    <w:rsid w:val="002E3234"/>
    <w:rsid w:val="002E43F1"/>
    <w:rsid w:val="002F2052"/>
    <w:rsid w:val="002F2235"/>
    <w:rsid w:val="002F4A63"/>
    <w:rsid w:val="002F564A"/>
    <w:rsid w:val="002F7C83"/>
    <w:rsid w:val="00300C13"/>
    <w:rsid w:val="003069F8"/>
    <w:rsid w:val="00310D56"/>
    <w:rsid w:val="00314641"/>
    <w:rsid w:val="00314780"/>
    <w:rsid w:val="003358CE"/>
    <w:rsid w:val="003446CB"/>
    <w:rsid w:val="0035001B"/>
    <w:rsid w:val="0035106E"/>
    <w:rsid w:val="00354E0F"/>
    <w:rsid w:val="00356838"/>
    <w:rsid w:val="00361A06"/>
    <w:rsid w:val="00366A19"/>
    <w:rsid w:val="00366D92"/>
    <w:rsid w:val="0038734C"/>
    <w:rsid w:val="00387E23"/>
    <w:rsid w:val="00387EBE"/>
    <w:rsid w:val="00390193"/>
    <w:rsid w:val="003950E9"/>
    <w:rsid w:val="00396960"/>
    <w:rsid w:val="003A73A8"/>
    <w:rsid w:val="003B0BD5"/>
    <w:rsid w:val="003B5C80"/>
    <w:rsid w:val="003C14C6"/>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36F"/>
    <w:rsid w:val="00421EC8"/>
    <w:rsid w:val="0042235A"/>
    <w:rsid w:val="00430E1D"/>
    <w:rsid w:val="004348DB"/>
    <w:rsid w:val="004371F2"/>
    <w:rsid w:val="00441ED1"/>
    <w:rsid w:val="00454544"/>
    <w:rsid w:val="00455E5C"/>
    <w:rsid w:val="00456C5F"/>
    <w:rsid w:val="00464757"/>
    <w:rsid w:val="00467188"/>
    <w:rsid w:val="004708DD"/>
    <w:rsid w:val="004771F6"/>
    <w:rsid w:val="004806E4"/>
    <w:rsid w:val="004A139B"/>
    <w:rsid w:val="004A1E64"/>
    <w:rsid w:val="004A23AF"/>
    <w:rsid w:val="004B4BDD"/>
    <w:rsid w:val="004C02E1"/>
    <w:rsid w:val="004C4F54"/>
    <w:rsid w:val="004D1154"/>
    <w:rsid w:val="004E1B65"/>
    <w:rsid w:val="004E6117"/>
    <w:rsid w:val="00501257"/>
    <w:rsid w:val="005024D1"/>
    <w:rsid w:val="00502E2B"/>
    <w:rsid w:val="005106A1"/>
    <w:rsid w:val="00531BCA"/>
    <w:rsid w:val="0054284F"/>
    <w:rsid w:val="00544D54"/>
    <w:rsid w:val="00554AEF"/>
    <w:rsid w:val="00556E5A"/>
    <w:rsid w:val="0056051A"/>
    <w:rsid w:val="00562E48"/>
    <w:rsid w:val="005639D3"/>
    <w:rsid w:val="00572F16"/>
    <w:rsid w:val="0058159D"/>
    <w:rsid w:val="00583F51"/>
    <w:rsid w:val="005907DE"/>
    <w:rsid w:val="00591D27"/>
    <w:rsid w:val="005939D6"/>
    <w:rsid w:val="0059588D"/>
    <w:rsid w:val="00596028"/>
    <w:rsid w:val="005B1760"/>
    <w:rsid w:val="005C20A8"/>
    <w:rsid w:val="005C336D"/>
    <w:rsid w:val="00601843"/>
    <w:rsid w:val="00605375"/>
    <w:rsid w:val="00605C5F"/>
    <w:rsid w:val="006479AC"/>
    <w:rsid w:val="0065114C"/>
    <w:rsid w:val="00656A7A"/>
    <w:rsid w:val="00657930"/>
    <w:rsid w:val="00684110"/>
    <w:rsid w:val="00686F2D"/>
    <w:rsid w:val="00691316"/>
    <w:rsid w:val="006A2EF0"/>
    <w:rsid w:val="006A4285"/>
    <w:rsid w:val="006A5A72"/>
    <w:rsid w:val="006A7EB7"/>
    <w:rsid w:val="006B1F91"/>
    <w:rsid w:val="006B4716"/>
    <w:rsid w:val="006D450A"/>
    <w:rsid w:val="006E1FF6"/>
    <w:rsid w:val="006E344B"/>
    <w:rsid w:val="006E48C2"/>
    <w:rsid w:val="006E5F15"/>
    <w:rsid w:val="006E6EFB"/>
    <w:rsid w:val="006F74AC"/>
    <w:rsid w:val="00713E88"/>
    <w:rsid w:val="007154C9"/>
    <w:rsid w:val="00716859"/>
    <w:rsid w:val="007203F8"/>
    <w:rsid w:val="00730F5B"/>
    <w:rsid w:val="007332D9"/>
    <w:rsid w:val="00733E35"/>
    <w:rsid w:val="00734F87"/>
    <w:rsid w:val="00745DE3"/>
    <w:rsid w:val="00753480"/>
    <w:rsid w:val="0076167D"/>
    <w:rsid w:val="00766D3C"/>
    <w:rsid w:val="00775FE7"/>
    <w:rsid w:val="00781614"/>
    <w:rsid w:val="00783F2C"/>
    <w:rsid w:val="0078546F"/>
    <w:rsid w:val="007870EF"/>
    <w:rsid w:val="0078790B"/>
    <w:rsid w:val="0079349C"/>
    <w:rsid w:val="007A1AAF"/>
    <w:rsid w:val="007A68B7"/>
    <w:rsid w:val="007A77D8"/>
    <w:rsid w:val="007B008F"/>
    <w:rsid w:val="007B0CD7"/>
    <w:rsid w:val="007B198F"/>
    <w:rsid w:val="007D1DCF"/>
    <w:rsid w:val="007D6D49"/>
    <w:rsid w:val="007E2038"/>
    <w:rsid w:val="007E7417"/>
    <w:rsid w:val="007F5170"/>
    <w:rsid w:val="008046E3"/>
    <w:rsid w:val="00804E01"/>
    <w:rsid w:val="008258C1"/>
    <w:rsid w:val="00827923"/>
    <w:rsid w:val="0083178D"/>
    <w:rsid w:val="0084111C"/>
    <w:rsid w:val="0085591F"/>
    <w:rsid w:val="00866E6F"/>
    <w:rsid w:val="00875779"/>
    <w:rsid w:val="0088276A"/>
    <w:rsid w:val="008840C7"/>
    <w:rsid w:val="008840D6"/>
    <w:rsid w:val="00884AB8"/>
    <w:rsid w:val="00886544"/>
    <w:rsid w:val="008868B6"/>
    <w:rsid w:val="00897647"/>
    <w:rsid w:val="008A081E"/>
    <w:rsid w:val="008B5D81"/>
    <w:rsid w:val="008B70E7"/>
    <w:rsid w:val="008B713D"/>
    <w:rsid w:val="008C0428"/>
    <w:rsid w:val="008D204D"/>
    <w:rsid w:val="008D64E1"/>
    <w:rsid w:val="008F0DFC"/>
    <w:rsid w:val="008F4959"/>
    <w:rsid w:val="008F608C"/>
    <w:rsid w:val="008F70C5"/>
    <w:rsid w:val="00900BA0"/>
    <w:rsid w:val="00901825"/>
    <w:rsid w:val="009122D5"/>
    <w:rsid w:val="00917E0A"/>
    <w:rsid w:val="009223B7"/>
    <w:rsid w:val="00937979"/>
    <w:rsid w:val="00937FC7"/>
    <w:rsid w:val="00943510"/>
    <w:rsid w:val="009515CC"/>
    <w:rsid w:val="009572DC"/>
    <w:rsid w:val="0095750A"/>
    <w:rsid w:val="00960727"/>
    <w:rsid w:val="00961B99"/>
    <w:rsid w:val="00980338"/>
    <w:rsid w:val="009835D1"/>
    <w:rsid w:val="009916A1"/>
    <w:rsid w:val="009A016A"/>
    <w:rsid w:val="009A37A8"/>
    <w:rsid w:val="009C4155"/>
    <w:rsid w:val="009C7C6E"/>
    <w:rsid w:val="009D5860"/>
    <w:rsid w:val="009E3CAF"/>
    <w:rsid w:val="009E7F3E"/>
    <w:rsid w:val="009F4255"/>
    <w:rsid w:val="009F5AC5"/>
    <w:rsid w:val="00A016BF"/>
    <w:rsid w:val="00A0317E"/>
    <w:rsid w:val="00A0337F"/>
    <w:rsid w:val="00A0472A"/>
    <w:rsid w:val="00A05278"/>
    <w:rsid w:val="00A12971"/>
    <w:rsid w:val="00A12B41"/>
    <w:rsid w:val="00A1780E"/>
    <w:rsid w:val="00A2124F"/>
    <w:rsid w:val="00A31E75"/>
    <w:rsid w:val="00A4565E"/>
    <w:rsid w:val="00A5206B"/>
    <w:rsid w:val="00A728C9"/>
    <w:rsid w:val="00A845AF"/>
    <w:rsid w:val="00A907EE"/>
    <w:rsid w:val="00A93464"/>
    <w:rsid w:val="00A94CBC"/>
    <w:rsid w:val="00A967B8"/>
    <w:rsid w:val="00AA22FF"/>
    <w:rsid w:val="00AA397E"/>
    <w:rsid w:val="00AB0077"/>
    <w:rsid w:val="00AC40D4"/>
    <w:rsid w:val="00AD11AA"/>
    <w:rsid w:val="00AD6944"/>
    <w:rsid w:val="00AE5FCE"/>
    <w:rsid w:val="00AF038C"/>
    <w:rsid w:val="00AF1B00"/>
    <w:rsid w:val="00AF2CFD"/>
    <w:rsid w:val="00AF32E0"/>
    <w:rsid w:val="00B17618"/>
    <w:rsid w:val="00B2076B"/>
    <w:rsid w:val="00B60D40"/>
    <w:rsid w:val="00B833E7"/>
    <w:rsid w:val="00B8467E"/>
    <w:rsid w:val="00B874EA"/>
    <w:rsid w:val="00BA0C8E"/>
    <w:rsid w:val="00BA646F"/>
    <w:rsid w:val="00BB3182"/>
    <w:rsid w:val="00BC6694"/>
    <w:rsid w:val="00BD3976"/>
    <w:rsid w:val="00BE234B"/>
    <w:rsid w:val="00BE6D62"/>
    <w:rsid w:val="00BF38E8"/>
    <w:rsid w:val="00C15E2E"/>
    <w:rsid w:val="00C24533"/>
    <w:rsid w:val="00C36DEA"/>
    <w:rsid w:val="00C44431"/>
    <w:rsid w:val="00C44E63"/>
    <w:rsid w:val="00C47DE3"/>
    <w:rsid w:val="00C51F7C"/>
    <w:rsid w:val="00C55370"/>
    <w:rsid w:val="00C5634E"/>
    <w:rsid w:val="00C60AB6"/>
    <w:rsid w:val="00C7662F"/>
    <w:rsid w:val="00C76FD1"/>
    <w:rsid w:val="00C933B3"/>
    <w:rsid w:val="00CA6DA4"/>
    <w:rsid w:val="00CC32FA"/>
    <w:rsid w:val="00CC632B"/>
    <w:rsid w:val="00CC7882"/>
    <w:rsid w:val="00CD77AC"/>
    <w:rsid w:val="00CE24C8"/>
    <w:rsid w:val="00CE3826"/>
    <w:rsid w:val="00CE4A52"/>
    <w:rsid w:val="00D01D12"/>
    <w:rsid w:val="00D07222"/>
    <w:rsid w:val="00D11868"/>
    <w:rsid w:val="00D14C24"/>
    <w:rsid w:val="00D16000"/>
    <w:rsid w:val="00D17463"/>
    <w:rsid w:val="00D23303"/>
    <w:rsid w:val="00D235A3"/>
    <w:rsid w:val="00D363F4"/>
    <w:rsid w:val="00D4118A"/>
    <w:rsid w:val="00D94464"/>
    <w:rsid w:val="00DA6B7F"/>
    <w:rsid w:val="00DB17D7"/>
    <w:rsid w:val="00DB2F3B"/>
    <w:rsid w:val="00DC47C2"/>
    <w:rsid w:val="00DD69AC"/>
    <w:rsid w:val="00DF12FE"/>
    <w:rsid w:val="00DF6CA2"/>
    <w:rsid w:val="00DF775B"/>
    <w:rsid w:val="00E05362"/>
    <w:rsid w:val="00E063C8"/>
    <w:rsid w:val="00E237A1"/>
    <w:rsid w:val="00E27CA1"/>
    <w:rsid w:val="00E301CF"/>
    <w:rsid w:val="00E40D66"/>
    <w:rsid w:val="00E41633"/>
    <w:rsid w:val="00E44D2D"/>
    <w:rsid w:val="00E458CB"/>
    <w:rsid w:val="00E47A82"/>
    <w:rsid w:val="00E62DAE"/>
    <w:rsid w:val="00E74DB8"/>
    <w:rsid w:val="00E84772"/>
    <w:rsid w:val="00E86EBD"/>
    <w:rsid w:val="00E90AB9"/>
    <w:rsid w:val="00E918E4"/>
    <w:rsid w:val="00E95178"/>
    <w:rsid w:val="00EC2CFC"/>
    <w:rsid w:val="00ED075A"/>
    <w:rsid w:val="00ED13EA"/>
    <w:rsid w:val="00ED51A2"/>
    <w:rsid w:val="00EE6C18"/>
    <w:rsid w:val="00F01DA5"/>
    <w:rsid w:val="00F06AB5"/>
    <w:rsid w:val="00F1037C"/>
    <w:rsid w:val="00F36B2C"/>
    <w:rsid w:val="00F5713C"/>
    <w:rsid w:val="00F604B2"/>
    <w:rsid w:val="00F71257"/>
    <w:rsid w:val="00F714C9"/>
    <w:rsid w:val="00F954DB"/>
    <w:rsid w:val="00FA0494"/>
    <w:rsid w:val="00FA463D"/>
    <w:rsid w:val="00FB552B"/>
    <w:rsid w:val="00FC5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7006B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1440"/>
      </w:tabs>
      <w:spacing w:after="240"/>
      <w:ind w:left="1440" w:hanging="72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 w:type="character" w:styleId="CommentReference">
    <w:name w:val="annotation reference"/>
    <w:rsid w:val="009916A1"/>
    <w:rPr>
      <w:sz w:val="16"/>
      <w:szCs w:val="16"/>
    </w:rPr>
  </w:style>
  <w:style w:type="paragraph" w:customStyle="1" w:styleId="Softwareandservices">
    <w:name w:val="Software and services"/>
    <w:basedOn w:val="Normal"/>
    <w:rsid w:val="009916A1"/>
    <w:pPr>
      <w:suppressAutoHyphens/>
      <w:spacing w:line="240" w:lineRule="exact"/>
      <w:ind w:left="216" w:hanging="216"/>
    </w:pPr>
    <w:rPr>
      <w:rFonts w:ascii="Arial" w:hAnsi="Arial" w:cs="Times New Roman"/>
      <w:color w:val="E3782F"/>
      <w:sz w:val="20"/>
      <w:szCs w:val="16"/>
      <w:lang w:val="en-US" w:bidi="he-IL"/>
    </w:rPr>
  </w:style>
  <w:style w:type="paragraph" w:styleId="CommentSubject">
    <w:name w:val="annotation subject"/>
    <w:basedOn w:val="CommentText"/>
    <w:next w:val="CommentText"/>
    <w:link w:val="CommentSubjectChar"/>
    <w:rsid w:val="004D1154"/>
    <w:rPr>
      <w:b/>
      <w:bCs/>
      <w:sz w:val="20"/>
      <w:szCs w:val="20"/>
    </w:rPr>
  </w:style>
  <w:style w:type="character" w:customStyle="1" w:styleId="CommentTextChar">
    <w:name w:val="Comment Text Char"/>
    <w:basedOn w:val="DefaultParagraphFont"/>
    <w:link w:val="CommentText"/>
    <w:semiHidden/>
    <w:rsid w:val="004D1154"/>
    <w:rPr>
      <w:rFonts w:ascii="Segoe UI" w:hAnsi="Segoe UI" w:cs="Segoe UI"/>
      <w:sz w:val="24"/>
      <w:szCs w:val="24"/>
      <w:lang w:val="en-GB" w:eastAsia="en-US"/>
    </w:rPr>
  </w:style>
  <w:style w:type="character" w:customStyle="1" w:styleId="CommentSubjectChar">
    <w:name w:val="Comment Subject Char"/>
    <w:basedOn w:val="CommentTextChar"/>
    <w:link w:val="CommentSubject"/>
    <w:rsid w:val="004D1154"/>
    <w:rPr>
      <w:rFonts w:ascii="Segoe UI" w:hAnsi="Segoe UI" w:cs="Segoe UI"/>
      <w:b/>
      <w:bCs/>
      <w:sz w:val="24"/>
      <w:szCs w:val="24"/>
      <w:lang w:val="en-GB" w:eastAsia="en-US"/>
    </w:rPr>
  </w:style>
  <w:style w:type="paragraph" w:styleId="Revision">
    <w:name w:val="Revision"/>
    <w:hidden/>
    <w:uiPriority w:val="99"/>
    <w:semiHidden/>
    <w:rsid w:val="00441ED1"/>
    <w:rPr>
      <w:rFonts w:ascii="Segoe UI" w:hAnsi="Segoe UI" w:cs="Segoe UI"/>
      <w:sz w:val="17"/>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1440"/>
      </w:tabs>
      <w:spacing w:after="240"/>
      <w:ind w:left="1440" w:hanging="72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 w:type="character" w:styleId="CommentReference">
    <w:name w:val="annotation reference"/>
    <w:rsid w:val="009916A1"/>
    <w:rPr>
      <w:sz w:val="16"/>
      <w:szCs w:val="16"/>
    </w:rPr>
  </w:style>
  <w:style w:type="paragraph" w:customStyle="1" w:styleId="Softwareandservices">
    <w:name w:val="Software and services"/>
    <w:basedOn w:val="Normal"/>
    <w:rsid w:val="009916A1"/>
    <w:pPr>
      <w:suppressAutoHyphens/>
      <w:spacing w:line="240" w:lineRule="exact"/>
      <w:ind w:left="216" w:hanging="216"/>
    </w:pPr>
    <w:rPr>
      <w:rFonts w:ascii="Arial" w:hAnsi="Arial" w:cs="Times New Roman"/>
      <w:color w:val="E3782F"/>
      <w:sz w:val="20"/>
      <w:szCs w:val="16"/>
      <w:lang w:val="en-US" w:bidi="he-IL"/>
    </w:rPr>
  </w:style>
  <w:style w:type="paragraph" w:styleId="CommentSubject">
    <w:name w:val="annotation subject"/>
    <w:basedOn w:val="CommentText"/>
    <w:next w:val="CommentText"/>
    <w:link w:val="CommentSubjectChar"/>
    <w:rsid w:val="004D1154"/>
    <w:rPr>
      <w:b/>
      <w:bCs/>
      <w:sz w:val="20"/>
      <w:szCs w:val="20"/>
    </w:rPr>
  </w:style>
  <w:style w:type="character" w:customStyle="1" w:styleId="CommentTextChar">
    <w:name w:val="Comment Text Char"/>
    <w:basedOn w:val="DefaultParagraphFont"/>
    <w:link w:val="CommentText"/>
    <w:semiHidden/>
    <w:rsid w:val="004D1154"/>
    <w:rPr>
      <w:rFonts w:ascii="Segoe UI" w:hAnsi="Segoe UI" w:cs="Segoe UI"/>
      <w:sz w:val="24"/>
      <w:szCs w:val="24"/>
      <w:lang w:val="en-GB" w:eastAsia="en-US"/>
    </w:rPr>
  </w:style>
  <w:style w:type="character" w:customStyle="1" w:styleId="CommentSubjectChar">
    <w:name w:val="Comment Subject Char"/>
    <w:basedOn w:val="CommentTextChar"/>
    <w:link w:val="CommentSubject"/>
    <w:rsid w:val="004D1154"/>
    <w:rPr>
      <w:rFonts w:ascii="Segoe UI" w:hAnsi="Segoe UI" w:cs="Segoe UI"/>
      <w:b/>
      <w:bCs/>
      <w:sz w:val="24"/>
      <w:szCs w:val="24"/>
      <w:lang w:val="en-GB" w:eastAsia="en-US"/>
    </w:rPr>
  </w:style>
  <w:style w:type="paragraph" w:styleId="Revision">
    <w:name w:val="Revision"/>
    <w:hidden/>
    <w:uiPriority w:val="99"/>
    <w:semiHidden/>
    <w:rsid w:val="00441ED1"/>
    <w:rPr>
      <w:rFonts w:ascii="Segoe UI" w:hAnsi="Segoe UI" w:cs="Segoe UI"/>
      <w:sz w:val="17"/>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324445">
      <w:bodyDiv w:val="1"/>
      <w:marLeft w:val="0"/>
      <w:marRight w:val="0"/>
      <w:marTop w:val="0"/>
      <w:marBottom w:val="0"/>
      <w:divBdr>
        <w:top w:val="none" w:sz="0" w:space="0" w:color="auto"/>
        <w:left w:val="none" w:sz="0" w:space="0" w:color="auto"/>
        <w:bottom w:val="none" w:sz="0" w:space="0" w:color="auto"/>
        <w:right w:val="none" w:sz="0" w:space="0" w:color="auto"/>
      </w:divBdr>
    </w:div>
    <w:div w:id="1153257675">
      <w:bodyDiv w:val="1"/>
      <w:marLeft w:val="0"/>
      <w:marRight w:val="0"/>
      <w:marTop w:val="0"/>
      <w:marBottom w:val="0"/>
      <w:divBdr>
        <w:top w:val="none" w:sz="0" w:space="0" w:color="auto"/>
        <w:left w:val="none" w:sz="0" w:space="0" w:color="auto"/>
        <w:bottom w:val="none" w:sz="0" w:space="0" w:color="auto"/>
        <w:right w:val="none" w:sz="0" w:space="0" w:color="auto"/>
      </w:divBdr>
    </w:div>
    <w:div w:id="137974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casestudies" TargetMode="External"/><Relationship Id="rId13" Type="http://schemas.openxmlformats.org/officeDocument/2006/relationships/hyperlink" Target="http://www.ahmadtea.com/" TargetMode="External"/><Relationship Id="rId18" Type="http://schemas.openxmlformats.org/officeDocument/2006/relationships/header" Target="header2.xml"/><Relationship Id="rId26" Type="http://schemas.openxmlformats.org/officeDocument/2006/relationships/hyperlink" Target="http://www.microsoft.com/dynamics/nav" TargetMode="Externa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icrosoft.com/casestudies" TargetMode="External"/><Relationship Id="rId17" Type="http://schemas.openxmlformats.org/officeDocument/2006/relationships/header" Target="header1.xml"/><Relationship Id="rId25" Type="http://schemas.openxmlformats.org/officeDocument/2006/relationships/hyperlink" Target="http://www.ahmadtea.com/"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JPG"/><Relationship Id="rId28" Type="http://schemas.openxmlformats.org/officeDocument/2006/relationships/fontTable" Target="fontTable.xml"/><Relationship Id="rId19"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hyperlink" Target="http://www.ahmadtea.com/" TargetMode="External"/><Relationship Id="rId22" Type="http://schemas.openxmlformats.org/officeDocument/2006/relationships/footer" Target="footer3.xml"/><Relationship Id="rId27" Type="http://schemas.openxmlformats.org/officeDocument/2006/relationships/hyperlink" Target="http://www.innowar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0</TotalTime>
  <Pages>2</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2011-09-08T16:34:00Z</dcterms:created>
  <dcterms:modified xsi:type="dcterms:W3CDTF">2011-09-08T16:39:00Z</dcterms:modified>
  <cp:category/>
</cp:coreProperties>
</file>